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243170" w:rsidRDefault="004D7193" w:rsidP="0089282B">
      <w:pPr>
        <w:pStyle w:val="Heading2"/>
      </w:pPr>
      <w:bookmarkStart w:id="0" w:name="OLE_LINK1"/>
      <w:r w:rsidRPr="00243170">
        <w:t>Source:</w:t>
      </w:r>
      <w:r w:rsidRPr="00243170">
        <w:tab/>
      </w:r>
      <w:r w:rsidR="00C2445A">
        <w:t>Dolby Laboratories, Inc.</w:t>
      </w:r>
    </w:p>
    <w:p w14:paraId="4D4379B3" w14:textId="03818325" w:rsidR="00067A8B" w:rsidRPr="00067A8B" w:rsidRDefault="004D7193" w:rsidP="00283F7C">
      <w:pPr>
        <w:pStyle w:val="Heading2"/>
        <w:ind w:right="-287"/>
      </w:pPr>
      <w:r w:rsidRPr="00243170">
        <w:t>Title:</w:t>
      </w:r>
      <w:r w:rsidRPr="00243170">
        <w:tab/>
      </w:r>
      <w:bookmarkStart w:id="1" w:name="_Hlk21883235"/>
      <w:r w:rsidR="00825A12" w:rsidRPr="00825A12">
        <w:t xml:space="preserve">On quality control of </w:t>
      </w:r>
      <w:r w:rsidR="008460DB">
        <w:t xml:space="preserve">individually </w:t>
      </w:r>
      <w:r w:rsidR="00825A12" w:rsidRPr="00825A12">
        <w:t>manipulatable objects</w:t>
      </w:r>
      <w:bookmarkEnd w:id="1"/>
    </w:p>
    <w:p w14:paraId="30A0B43A" w14:textId="3184975B" w:rsidR="004D7193" w:rsidRPr="00243170" w:rsidRDefault="00D60D86" w:rsidP="004D7193">
      <w:pPr>
        <w:pStyle w:val="Heading2"/>
        <w:rPr>
          <w:lang w:val="en-GB"/>
        </w:rPr>
      </w:pPr>
      <w:r>
        <w:rPr>
          <w:lang w:val="en-GB"/>
        </w:rPr>
        <w:t>Document for:</w:t>
      </w:r>
      <w:r>
        <w:rPr>
          <w:lang w:val="en-GB"/>
        </w:rPr>
        <w:tab/>
      </w:r>
      <w:r w:rsidR="00B83BC6">
        <w:rPr>
          <w:lang w:val="en-GB"/>
        </w:rPr>
        <w:t xml:space="preserve">Discussion and </w:t>
      </w:r>
      <w:r w:rsidR="00AF2D9C">
        <w:rPr>
          <w:lang w:val="en-GB"/>
        </w:rPr>
        <w:t>A</w:t>
      </w:r>
      <w:r w:rsidR="00600B81">
        <w:rPr>
          <w:lang w:val="en-GB"/>
        </w:rPr>
        <w:t>greement</w:t>
      </w:r>
    </w:p>
    <w:p w14:paraId="202ED3A3" w14:textId="73B27AF9" w:rsidR="004D7193" w:rsidRPr="00243170" w:rsidRDefault="004D7193" w:rsidP="004D7193">
      <w:pPr>
        <w:pStyle w:val="Heading2"/>
        <w:rPr>
          <w:lang w:val="en-GB"/>
        </w:rPr>
      </w:pPr>
      <w:r w:rsidRPr="00243170">
        <w:rPr>
          <w:lang w:val="en-GB"/>
        </w:rPr>
        <w:t>Agenda Item:</w:t>
      </w:r>
      <w:r w:rsidRPr="00243170">
        <w:rPr>
          <w:lang w:val="en-GB"/>
        </w:rPr>
        <w:tab/>
      </w:r>
      <w:r w:rsidR="00FA5380">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0153FB69" w14:textId="67F85AD6" w:rsidR="00FA5380" w:rsidRDefault="004B5A22" w:rsidP="004B5A22">
      <w:pPr>
        <w:pStyle w:val="ListParagraph"/>
        <w:numPr>
          <w:ilvl w:val="0"/>
          <w:numId w:val="21"/>
        </w:numPr>
        <w:rPr>
          <w:rFonts w:ascii="Times New Roman" w:hAnsi="Times New Roman"/>
          <w:b/>
          <w:lang w:val="en-US"/>
        </w:rPr>
      </w:pPr>
      <w:r w:rsidRPr="003E3024">
        <w:rPr>
          <w:rFonts w:ascii="Times New Roman" w:hAnsi="Times New Roman"/>
          <w:b/>
          <w:lang w:val="en-US"/>
        </w:rPr>
        <w:t>Introduction</w:t>
      </w:r>
      <w:r w:rsidR="00D6693A">
        <w:rPr>
          <w:rFonts w:ascii="Times New Roman" w:hAnsi="Times New Roman"/>
          <w:b/>
          <w:lang w:val="en-US"/>
        </w:rPr>
        <w:t xml:space="preserve"> </w:t>
      </w:r>
      <w:bookmarkStart w:id="2" w:name="_GoBack"/>
      <w:bookmarkEnd w:id="2"/>
    </w:p>
    <w:p w14:paraId="5006E334" w14:textId="3E339775" w:rsidR="008460DB" w:rsidRDefault="008460DB" w:rsidP="00FA5380">
      <w:pPr>
        <w:rPr>
          <w:rFonts w:ascii="Times New Roman" w:hAnsi="Times New Roman"/>
          <w:lang w:val="en-US"/>
        </w:rPr>
      </w:pPr>
      <w:r>
        <w:rPr>
          <w:rFonts w:ascii="Times New Roman" w:hAnsi="Times New Roman"/>
          <w:lang w:val="en-US"/>
        </w:rPr>
        <w:t xml:space="preserve">There is an ongoing discussion </w:t>
      </w:r>
      <w:r w:rsidR="001A7E79">
        <w:rPr>
          <w:rFonts w:ascii="Times New Roman" w:hAnsi="Times New Roman"/>
          <w:lang w:val="en-US"/>
        </w:rPr>
        <w:t>on</w:t>
      </w:r>
      <w:r>
        <w:rPr>
          <w:rFonts w:ascii="Times New Roman" w:hAnsi="Times New Roman"/>
          <w:lang w:val="en-US"/>
        </w:rPr>
        <w:t xml:space="preserve"> the use case feature </w:t>
      </w:r>
      <w:r w:rsidR="001A7E79">
        <w:rPr>
          <w:rFonts w:ascii="Times New Roman" w:hAnsi="Times New Roman"/>
          <w:lang w:val="en-US"/>
        </w:rPr>
        <w:t>to enable</w:t>
      </w:r>
      <w:r>
        <w:rPr>
          <w:rFonts w:ascii="Times New Roman" w:hAnsi="Times New Roman"/>
          <w:lang w:val="en-US"/>
        </w:rPr>
        <w:t xml:space="preserve"> IVAS receiver</w:t>
      </w:r>
      <w:r w:rsidR="001A7E79">
        <w:rPr>
          <w:rFonts w:ascii="Times New Roman" w:hAnsi="Times New Roman"/>
          <w:lang w:val="en-US"/>
        </w:rPr>
        <w:t>s</w:t>
      </w:r>
      <w:r>
        <w:rPr>
          <w:rFonts w:ascii="Times New Roman" w:hAnsi="Times New Roman"/>
          <w:lang w:val="en-US"/>
        </w:rPr>
        <w:t xml:space="preserve"> </w:t>
      </w:r>
      <w:r w:rsidR="001A7E79">
        <w:rPr>
          <w:rFonts w:ascii="Times New Roman" w:hAnsi="Times New Roman"/>
          <w:lang w:val="en-US"/>
        </w:rPr>
        <w:t>to manipulate or render audio objects individually. A closely related question is quality control of individually manipulatable objects, which should make sure that the feature</w:t>
      </w:r>
      <w:r w:rsidR="00A676C2">
        <w:rPr>
          <w:rFonts w:ascii="Times New Roman" w:hAnsi="Times New Roman"/>
          <w:lang w:val="en-US"/>
        </w:rPr>
        <w:t>,</w:t>
      </w:r>
      <w:r w:rsidR="001A7E79">
        <w:rPr>
          <w:rFonts w:ascii="Times New Roman" w:hAnsi="Times New Roman"/>
          <w:lang w:val="en-US"/>
        </w:rPr>
        <w:t xml:space="preserve"> if used in a service like multi-party conferencing</w:t>
      </w:r>
      <w:r w:rsidR="00A676C2">
        <w:rPr>
          <w:rFonts w:ascii="Times New Roman" w:hAnsi="Times New Roman"/>
          <w:lang w:val="en-US"/>
        </w:rPr>
        <w:t>,</w:t>
      </w:r>
      <w:r w:rsidR="001A7E79">
        <w:rPr>
          <w:rFonts w:ascii="Times New Roman" w:hAnsi="Times New Roman"/>
          <w:lang w:val="en-US"/>
        </w:rPr>
        <w:t xml:space="preserve"> offers satisfactory user experience. Ericsson </w:t>
      </w:r>
      <w:r w:rsidR="00A67D39">
        <w:rPr>
          <w:rFonts w:ascii="Times New Roman" w:hAnsi="Times New Roman"/>
          <w:lang w:val="en-US"/>
        </w:rPr>
        <w:t>[</w:t>
      </w:r>
      <w:r w:rsidR="000F2054">
        <w:rPr>
          <w:rFonts w:ascii="Times New Roman" w:hAnsi="Times New Roman"/>
          <w:lang w:val="en-US"/>
        </w:rPr>
        <w:t>1],[2]</w:t>
      </w:r>
      <w:r w:rsidR="00A67D39">
        <w:rPr>
          <w:rFonts w:ascii="Times New Roman" w:hAnsi="Times New Roman"/>
          <w:lang w:val="en-US"/>
        </w:rPr>
        <w:t xml:space="preserve"> </w:t>
      </w:r>
      <w:r w:rsidR="001A7E79">
        <w:rPr>
          <w:rFonts w:ascii="Times New Roman" w:hAnsi="Times New Roman"/>
          <w:lang w:val="en-US"/>
        </w:rPr>
        <w:t xml:space="preserve">and Nokia </w:t>
      </w:r>
      <w:r w:rsidR="00A67D39">
        <w:rPr>
          <w:rFonts w:ascii="Times New Roman" w:hAnsi="Times New Roman"/>
          <w:lang w:val="en-US"/>
        </w:rPr>
        <w:t>[</w:t>
      </w:r>
      <w:r w:rsidR="000F2054">
        <w:rPr>
          <w:rFonts w:ascii="Times New Roman" w:hAnsi="Times New Roman"/>
          <w:lang w:val="en-US"/>
        </w:rPr>
        <w:t>3</w:t>
      </w:r>
      <w:r w:rsidR="00A67D39">
        <w:rPr>
          <w:rFonts w:ascii="Times New Roman" w:hAnsi="Times New Roman"/>
          <w:lang w:val="en-US"/>
        </w:rPr>
        <w:t xml:space="preserve">] </w:t>
      </w:r>
      <w:r w:rsidR="001A7E79">
        <w:rPr>
          <w:rFonts w:ascii="Times New Roman" w:hAnsi="Times New Roman"/>
          <w:lang w:val="en-US"/>
        </w:rPr>
        <w:t xml:space="preserve">have proposed </w:t>
      </w:r>
      <w:r w:rsidR="00A67D39">
        <w:rPr>
          <w:rFonts w:ascii="Times New Roman" w:hAnsi="Times New Roman"/>
          <w:lang w:val="en-US"/>
        </w:rPr>
        <w:t xml:space="preserve">priority-based object management to deal with the question of how to allocate </w:t>
      </w:r>
      <w:r w:rsidR="00A676C2">
        <w:rPr>
          <w:rFonts w:ascii="Times New Roman" w:hAnsi="Times New Roman"/>
          <w:lang w:val="en-US"/>
        </w:rPr>
        <w:t xml:space="preserve">at the IVAS encoder </w:t>
      </w:r>
      <w:r w:rsidR="00A67D39">
        <w:rPr>
          <w:rFonts w:ascii="Times New Roman" w:hAnsi="Times New Roman"/>
          <w:lang w:val="en-US"/>
        </w:rPr>
        <w:t>limited transmission resource to objects that should be individually manipulatable.</w:t>
      </w:r>
      <w:r w:rsidR="001A7E79">
        <w:rPr>
          <w:rFonts w:ascii="Times New Roman" w:hAnsi="Times New Roman"/>
          <w:lang w:val="en-US"/>
        </w:rPr>
        <w:t xml:space="preserve"> </w:t>
      </w:r>
    </w:p>
    <w:p w14:paraId="18EFB4DC" w14:textId="31926CBC" w:rsidR="00A67D39" w:rsidRDefault="00A67D39" w:rsidP="00FA5380">
      <w:pPr>
        <w:rPr>
          <w:rFonts w:ascii="Times New Roman" w:hAnsi="Times New Roman"/>
          <w:lang w:val="en-US"/>
        </w:rPr>
      </w:pPr>
      <w:r>
        <w:rPr>
          <w:rFonts w:ascii="Times New Roman" w:hAnsi="Times New Roman"/>
          <w:lang w:val="en-US"/>
        </w:rPr>
        <w:t xml:space="preserve">This contribution takes a closer look at the proposed </w:t>
      </w:r>
      <w:bookmarkStart w:id="3" w:name="_Hlk21864049"/>
      <w:r>
        <w:rPr>
          <w:rFonts w:ascii="Times New Roman" w:hAnsi="Times New Roman"/>
          <w:lang w:val="en-US"/>
        </w:rPr>
        <w:t>priority-based object management</w:t>
      </w:r>
      <w:bookmarkEnd w:id="3"/>
      <w:r>
        <w:rPr>
          <w:rFonts w:ascii="Times New Roman" w:hAnsi="Times New Roman"/>
          <w:lang w:val="en-US"/>
        </w:rPr>
        <w:t xml:space="preserve">. The discussion leads to the conclusion that priority-based object management </w:t>
      </w:r>
      <w:r w:rsidR="00483BD3">
        <w:rPr>
          <w:rFonts w:ascii="Times New Roman" w:hAnsi="Times New Roman"/>
          <w:lang w:val="en-US"/>
        </w:rPr>
        <w:t xml:space="preserve">has severe deficiencies </w:t>
      </w:r>
      <w:r>
        <w:rPr>
          <w:rFonts w:ascii="Times New Roman" w:hAnsi="Times New Roman"/>
          <w:lang w:val="en-US"/>
        </w:rPr>
        <w:t xml:space="preserve">and that </w:t>
      </w:r>
      <w:r w:rsidR="00C032A4">
        <w:rPr>
          <w:rFonts w:ascii="Times New Roman" w:hAnsi="Times New Roman"/>
          <w:lang w:val="en-US"/>
        </w:rPr>
        <w:t>quality control of individually manipulatable objects should rather be based on well-established bit rate control mechanisms.</w:t>
      </w:r>
    </w:p>
    <w:p w14:paraId="0C02CB88" w14:textId="397D028B" w:rsidR="00137C76" w:rsidRPr="00137C76" w:rsidRDefault="00483BD3" w:rsidP="00CC1DEC">
      <w:pPr>
        <w:pStyle w:val="ListParagraph"/>
        <w:numPr>
          <w:ilvl w:val="0"/>
          <w:numId w:val="21"/>
        </w:numPr>
        <w:rPr>
          <w:rFonts w:ascii="Times New Roman" w:hAnsi="Times New Roman"/>
          <w:b/>
          <w:lang w:val="en-US"/>
        </w:rPr>
      </w:pPr>
      <w:r>
        <w:rPr>
          <w:rFonts w:ascii="Times New Roman" w:hAnsi="Times New Roman"/>
          <w:b/>
          <w:lang w:val="en-US"/>
        </w:rPr>
        <w:t>P</w:t>
      </w:r>
      <w:r w:rsidRPr="00483BD3">
        <w:rPr>
          <w:rFonts w:ascii="Times New Roman" w:hAnsi="Times New Roman"/>
          <w:b/>
          <w:lang w:val="en-US"/>
        </w:rPr>
        <w:t>riority-based object management</w:t>
      </w:r>
    </w:p>
    <w:p w14:paraId="7D4A9AF2" w14:textId="7E755C0D" w:rsidR="00137C76" w:rsidRDefault="00137C76" w:rsidP="004B5A22">
      <w:pPr>
        <w:rPr>
          <w:rFonts w:ascii="Times New Roman" w:hAnsi="Times New Roman"/>
          <w:lang w:val="en-US"/>
        </w:rPr>
      </w:pPr>
      <w:r>
        <w:rPr>
          <w:rFonts w:ascii="Times New Roman" w:hAnsi="Times New Roman"/>
          <w:lang w:val="en-US"/>
        </w:rPr>
        <w:t>Contributions [</w:t>
      </w:r>
      <w:r w:rsidR="004326A5">
        <w:rPr>
          <w:rFonts w:ascii="Times New Roman" w:hAnsi="Times New Roman"/>
          <w:lang w:val="en-US"/>
        </w:rPr>
        <w:t>1-3</w:t>
      </w:r>
      <w:r>
        <w:rPr>
          <w:rFonts w:ascii="Times New Roman" w:hAnsi="Times New Roman"/>
          <w:lang w:val="en-US"/>
        </w:rPr>
        <w:t xml:space="preserve">] suggest controlling the quality of objects based on object priorities. The proposals are not very specific about the envisioned mechanisms. However, the source here provides a short discussion of conceivable solutions in a conference call use case with a call server treating the voice signals from the different participants as individual objects. The conference server could implement a priority mechanism, e.g., based on talker signal energy or activity where one possible strategy </w:t>
      </w:r>
      <w:r w:rsidR="00A676C2">
        <w:rPr>
          <w:rFonts w:ascii="Times New Roman" w:hAnsi="Times New Roman"/>
          <w:lang w:val="en-US"/>
        </w:rPr>
        <w:t>is</w:t>
      </w:r>
      <w:r>
        <w:rPr>
          <w:rFonts w:ascii="Times New Roman" w:hAnsi="Times New Roman"/>
          <w:lang w:val="en-US"/>
        </w:rPr>
        <w:t xml:space="preserve"> to assign relatively higher bit rates to active talkers or in correspondence to talker loudness. While such mechanisms are conceivable</w:t>
      </w:r>
      <w:r w:rsidR="00483BD3">
        <w:rPr>
          <w:rFonts w:ascii="Times New Roman" w:hAnsi="Times New Roman"/>
          <w:lang w:val="en-US"/>
        </w:rPr>
        <w:t xml:space="preserve"> and used in practical conference call systems</w:t>
      </w:r>
      <w:r>
        <w:rPr>
          <w:rFonts w:ascii="Times New Roman" w:hAnsi="Times New Roman"/>
          <w:lang w:val="en-US"/>
        </w:rPr>
        <w:t xml:space="preserve">, they must also operate against an optimization criterion. The most obvious optimization criterion would be to minimize the quality difference between the rendered output at a receiving terminal and the ideal output assuming rendering of all original, i.e. </w:t>
      </w:r>
      <w:proofErr w:type="spellStart"/>
      <w:r>
        <w:rPr>
          <w:rFonts w:ascii="Times New Roman" w:hAnsi="Times New Roman"/>
          <w:lang w:val="en-US"/>
        </w:rPr>
        <w:t>uncoded</w:t>
      </w:r>
      <w:proofErr w:type="spellEnd"/>
      <w:r>
        <w:rPr>
          <w:rFonts w:ascii="Times New Roman" w:hAnsi="Times New Roman"/>
          <w:lang w:val="en-US"/>
        </w:rPr>
        <w:t xml:space="preserve"> object signals</w:t>
      </w:r>
      <w:r w:rsidR="00A676C2">
        <w:rPr>
          <w:rFonts w:ascii="Times New Roman" w:hAnsi="Times New Roman"/>
          <w:lang w:val="en-US"/>
        </w:rPr>
        <w:t>. H</w:t>
      </w:r>
      <w:r w:rsidR="00483BD3">
        <w:rPr>
          <w:rFonts w:ascii="Times New Roman" w:hAnsi="Times New Roman"/>
          <w:lang w:val="en-US"/>
        </w:rPr>
        <w:t>owever,</w:t>
      </w:r>
      <w:r w:rsidR="00A676C2">
        <w:rPr>
          <w:rFonts w:ascii="Times New Roman" w:hAnsi="Times New Roman"/>
          <w:lang w:val="en-US"/>
        </w:rPr>
        <w:t xml:space="preserve"> this</w:t>
      </w:r>
      <w:r w:rsidR="00483BD3">
        <w:rPr>
          <w:rFonts w:ascii="Times New Roman" w:hAnsi="Times New Roman"/>
          <w:lang w:val="en-US"/>
        </w:rPr>
        <w:t xml:space="preserve"> would not take individual object manipulation by the receiver into account</w:t>
      </w:r>
      <w:r>
        <w:rPr>
          <w:rFonts w:ascii="Times New Roman" w:hAnsi="Times New Roman"/>
          <w:lang w:val="en-US"/>
        </w:rPr>
        <w:t xml:space="preserve">. If there is the additional requirement to give the receiver the ability to manipulate individual objects </w:t>
      </w:r>
      <w:r w:rsidR="005B35DD">
        <w:rPr>
          <w:rFonts w:ascii="Times New Roman" w:hAnsi="Times New Roman"/>
          <w:lang w:val="en-US"/>
        </w:rPr>
        <w:t>for</w:t>
      </w:r>
      <w:r>
        <w:rPr>
          <w:rFonts w:ascii="Times New Roman" w:hAnsi="Times New Roman"/>
          <w:lang w:val="en-US"/>
        </w:rPr>
        <w:t xml:space="preserve"> rendering, two scenarios are conceivable: </w:t>
      </w:r>
    </w:p>
    <w:p w14:paraId="17F93C18" w14:textId="775949B8" w:rsidR="00137C76" w:rsidRDefault="00137C76" w:rsidP="00137C76">
      <w:pPr>
        <w:pStyle w:val="ListParagraph"/>
        <w:numPr>
          <w:ilvl w:val="0"/>
          <w:numId w:val="23"/>
        </w:numPr>
        <w:rPr>
          <w:rFonts w:ascii="Times New Roman" w:hAnsi="Times New Roman"/>
          <w:lang w:val="en-US"/>
        </w:rPr>
      </w:pPr>
      <w:r w:rsidRPr="00137C76">
        <w:rPr>
          <w:rFonts w:ascii="Times New Roman" w:hAnsi="Times New Roman"/>
          <w:lang w:val="en-US"/>
        </w:rPr>
        <w:t xml:space="preserve">The first is that the manipulations remain local at the receiver, without feeding information on the manipulations back to the call server. A potential consequence may be </w:t>
      </w:r>
      <w:r w:rsidR="00483BD3">
        <w:rPr>
          <w:rFonts w:ascii="Times New Roman" w:hAnsi="Times New Roman"/>
          <w:lang w:val="en-US"/>
        </w:rPr>
        <w:t xml:space="preserve">a case where </w:t>
      </w:r>
      <w:r w:rsidRPr="00137C76">
        <w:rPr>
          <w:rFonts w:ascii="Times New Roman" w:hAnsi="Times New Roman"/>
          <w:lang w:val="en-US"/>
        </w:rPr>
        <w:t xml:space="preserve">the receiver intends to focus on a </w:t>
      </w:r>
      <w:proofErr w:type="gramStart"/>
      <w:r w:rsidRPr="00137C76">
        <w:rPr>
          <w:rFonts w:ascii="Times New Roman" w:hAnsi="Times New Roman"/>
          <w:lang w:val="en-US"/>
        </w:rPr>
        <w:t>particular object</w:t>
      </w:r>
      <w:proofErr w:type="gramEnd"/>
      <w:r w:rsidRPr="00137C76">
        <w:rPr>
          <w:rFonts w:ascii="Times New Roman" w:hAnsi="Times New Roman"/>
          <w:lang w:val="en-US"/>
        </w:rPr>
        <w:t xml:space="preserve"> (talker), e.g., by boosting its level, while the call server at the same time de-prioritizes it and assigns a low bit rate to it or even discards it</w:t>
      </w:r>
      <w:r w:rsidR="00BC370E">
        <w:rPr>
          <w:rFonts w:ascii="Times New Roman" w:hAnsi="Times New Roman"/>
          <w:lang w:val="en-US"/>
        </w:rPr>
        <w:t>,</w:t>
      </w:r>
      <w:r w:rsidRPr="00137C76">
        <w:rPr>
          <w:rFonts w:ascii="Times New Roman" w:hAnsi="Times New Roman"/>
          <w:lang w:val="en-US"/>
        </w:rPr>
        <w:t xml:space="preserve"> following suggestions </w:t>
      </w:r>
      <w:r w:rsidR="004326A5">
        <w:rPr>
          <w:rFonts w:ascii="Times New Roman" w:hAnsi="Times New Roman"/>
          <w:lang w:val="en-US"/>
        </w:rPr>
        <w:t xml:space="preserve">from Ericsson and </w:t>
      </w:r>
      <w:r w:rsidRPr="00137C76">
        <w:rPr>
          <w:rFonts w:ascii="Times New Roman" w:hAnsi="Times New Roman"/>
          <w:lang w:val="en-US"/>
        </w:rPr>
        <w:t xml:space="preserve">Nokia. </w:t>
      </w:r>
      <w:r w:rsidR="005B35DD">
        <w:rPr>
          <w:rFonts w:ascii="Times New Roman" w:hAnsi="Times New Roman"/>
          <w:lang w:val="en-US"/>
        </w:rPr>
        <w:t xml:space="preserve">This would potentially lead to inadequate quality or it would not work at all since the discarded talker object would not be available for rendering. </w:t>
      </w:r>
      <w:r w:rsidRPr="00137C76">
        <w:rPr>
          <w:rFonts w:ascii="Times New Roman" w:hAnsi="Times New Roman"/>
          <w:lang w:val="en-US"/>
        </w:rPr>
        <w:t xml:space="preserve">Hence, this is </w:t>
      </w:r>
      <w:r w:rsidR="00BC370E">
        <w:rPr>
          <w:rFonts w:ascii="Times New Roman" w:hAnsi="Times New Roman"/>
          <w:lang w:val="en-US"/>
        </w:rPr>
        <w:t>hardly</w:t>
      </w:r>
      <w:r w:rsidRPr="00137C76">
        <w:rPr>
          <w:rFonts w:ascii="Times New Roman" w:hAnsi="Times New Roman"/>
          <w:lang w:val="en-US"/>
        </w:rPr>
        <w:t xml:space="preserve"> a viable approach. </w:t>
      </w:r>
    </w:p>
    <w:p w14:paraId="7C23AEFC" w14:textId="7377841E" w:rsidR="005A13AB" w:rsidRDefault="00137C76" w:rsidP="005A13AB">
      <w:pPr>
        <w:pStyle w:val="ListParagraph"/>
        <w:numPr>
          <w:ilvl w:val="0"/>
          <w:numId w:val="23"/>
        </w:numPr>
        <w:rPr>
          <w:rFonts w:ascii="Times New Roman" w:hAnsi="Times New Roman"/>
          <w:lang w:val="en-US"/>
        </w:rPr>
      </w:pPr>
      <w:r>
        <w:rPr>
          <w:rFonts w:ascii="Times New Roman" w:hAnsi="Times New Roman"/>
          <w:lang w:val="en-US"/>
        </w:rPr>
        <w:t>In the second scenario</w:t>
      </w:r>
      <w:r w:rsidR="004326A5">
        <w:rPr>
          <w:rFonts w:ascii="Times New Roman" w:hAnsi="Times New Roman"/>
          <w:lang w:val="en-US"/>
        </w:rPr>
        <w:t>,</w:t>
      </w:r>
      <w:r>
        <w:rPr>
          <w:rFonts w:ascii="Times New Roman" w:hAnsi="Times New Roman"/>
          <w:lang w:val="en-US"/>
        </w:rPr>
        <w:t xml:space="preserve"> </w:t>
      </w:r>
      <w:r w:rsidRPr="00137C76">
        <w:rPr>
          <w:rFonts w:ascii="Times New Roman" w:hAnsi="Times New Roman"/>
          <w:lang w:val="en-US"/>
        </w:rPr>
        <w:t xml:space="preserve">information </w:t>
      </w:r>
      <w:r w:rsidR="00483BD3">
        <w:rPr>
          <w:rFonts w:ascii="Times New Roman" w:hAnsi="Times New Roman"/>
          <w:lang w:val="en-US"/>
        </w:rPr>
        <w:t>about the receiver-side object</w:t>
      </w:r>
      <w:r w:rsidRPr="00137C76">
        <w:rPr>
          <w:rFonts w:ascii="Times New Roman" w:hAnsi="Times New Roman"/>
          <w:lang w:val="en-US"/>
        </w:rPr>
        <w:t xml:space="preserve"> manipulations </w:t>
      </w:r>
      <w:r>
        <w:rPr>
          <w:rFonts w:ascii="Times New Roman" w:hAnsi="Times New Roman"/>
          <w:lang w:val="en-US"/>
        </w:rPr>
        <w:t xml:space="preserve">is fed </w:t>
      </w:r>
      <w:r w:rsidRPr="00137C76">
        <w:rPr>
          <w:rFonts w:ascii="Times New Roman" w:hAnsi="Times New Roman"/>
          <w:lang w:val="en-US"/>
        </w:rPr>
        <w:t>back to the call server</w:t>
      </w:r>
      <w:r>
        <w:rPr>
          <w:rFonts w:ascii="Times New Roman" w:hAnsi="Times New Roman"/>
          <w:lang w:val="en-US"/>
        </w:rPr>
        <w:t xml:space="preserve">. Following the </w:t>
      </w:r>
      <w:r w:rsidR="00776449">
        <w:rPr>
          <w:rFonts w:ascii="Times New Roman" w:hAnsi="Times New Roman"/>
          <w:lang w:val="en-US"/>
        </w:rPr>
        <w:t>proposals in [1-3]</w:t>
      </w:r>
      <w:r>
        <w:rPr>
          <w:rFonts w:ascii="Times New Roman" w:hAnsi="Times New Roman"/>
          <w:lang w:val="en-US"/>
        </w:rPr>
        <w:t xml:space="preserve"> to steer the encoder with object priorities, the receiver could send object priority information to the call server. In that case</w:t>
      </w:r>
      <w:r w:rsidR="00A676C2">
        <w:rPr>
          <w:rFonts w:ascii="Times New Roman" w:hAnsi="Times New Roman"/>
          <w:lang w:val="en-US"/>
        </w:rPr>
        <w:t>,</w:t>
      </w:r>
      <w:r>
        <w:rPr>
          <w:rFonts w:ascii="Times New Roman" w:hAnsi="Times New Roman"/>
          <w:lang w:val="en-US"/>
        </w:rPr>
        <w:t xml:space="preserve"> the priority mechanism in the call server could additionally take the object priorities from the </w:t>
      </w:r>
      <w:r w:rsidR="00BC370E">
        <w:rPr>
          <w:rFonts w:ascii="Times New Roman" w:hAnsi="Times New Roman"/>
          <w:lang w:val="en-US"/>
        </w:rPr>
        <w:t>receiver</w:t>
      </w:r>
      <w:r>
        <w:rPr>
          <w:rFonts w:ascii="Times New Roman" w:hAnsi="Times New Roman"/>
          <w:lang w:val="en-US"/>
        </w:rPr>
        <w:t xml:space="preserve"> into account. However, in that case it remains unclear what exact rendering scenario the IVAS encoder should optimize for. This is since </w:t>
      </w:r>
      <w:r w:rsidR="00BC370E">
        <w:rPr>
          <w:rFonts w:ascii="Times New Roman" w:hAnsi="Times New Roman"/>
          <w:lang w:val="en-US"/>
        </w:rPr>
        <w:t xml:space="preserve">mere </w:t>
      </w:r>
      <w:r>
        <w:rPr>
          <w:rFonts w:ascii="Times New Roman" w:hAnsi="Times New Roman"/>
          <w:lang w:val="en-US"/>
        </w:rPr>
        <w:t xml:space="preserve">priorities </w:t>
      </w:r>
      <w:r w:rsidR="00BC370E">
        <w:rPr>
          <w:rFonts w:ascii="Times New Roman" w:hAnsi="Times New Roman"/>
          <w:lang w:val="en-US"/>
        </w:rPr>
        <w:t>do</w:t>
      </w:r>
      <w:r>
        <w:rPr>
          <w:rFonts w:ascii="Times New Roman" w:hAnsi="Times New Roman"/>
          <w:lang w:val="en-US"/>
        </w:rPr>
        <w:t xml:space="preserve"> not sufficiently well describ</w:t>
      </w:r>
      <w:r w:rsidR="00BC370E">
        <w:rPr>
          <w:rFonts w:ascii="Times New Roman" w:hAnsi="Times New Roman"/>
          <w:lang w:val="en-US"/>
        </w:rPr>
        <w:t>e</w:t>
      </w:r>
      <w:r>
        <w:rPr>
          <w:rFonts w:ascii="Times New Roman" w:hAnsi="Times New Roman"/>
          <w:lang w:val="en-US"/>
        </w:rPr>
        <w:t xml:space="preserve"> the rendering </w:t>
      </w:r>
      <w:r w:rsidR="00BC370E">
        <w:rPr>
          <w:rFonts w:ascii="Times New Roman" w:hAnsi="Times New Roman"/>
          <w:lang w:val="en-US"/>
        </w:rPr>
        <w:t>configuration</w:t>
      </w:r>
      <w:r>
        <w:rPr>
          <w:rFonts w:ascii="Times New Roman" w:hAnsi="Times New Roman"/>
          <w:lang w:val="en-US"/>
        </w:rPr>
        <w:t xml:space="preserve">.   </w:t>
      </w:r>
      <w:r w:rsidRPr="00137C76">
        <w:rPr>
          <w:rFonts w:ascii="Times New Roman" w:hAnsi="Times New Roman"/>
          <w:lang w:val="en-US"/>
        </w:rPr>
        <w:t xml:space="preserve"> </w:t>
      </w:r>
      <w:r>
        <w:rPr>
          <w:rFonts w:ascii="Times New Roman" w:hAnsi="Times New Roman"/>
          <w:lang w:val="en-US"/>
        </w:rPr>
        <w:br/>
        <w:t xml:space="preserve">It is also notable that the concept of feeding back object priority information would not lead to viable control of the coding quality of talkers in case of other conferencing architectures without a call server performing the IVAS encoding. Object quality control should </w:t>
      </w:r>
      <w:r w:rsidR="00776449">
        <w:rPr>
          <w:rFonts w:ascii="Times New Roman" w:hAnsi="Times New Roman"/>
          <w:lang w:val="en-US"/>
        </w:rPr>
        <w:t xml:space="preserve">however </w:t>
      </w:r>
      <w:r>
        <w:rPr>
          <w:rFonts w:ascii="Times New Roman" w:hAnsi="Times New Roman"/>
          <w:lang w:val="en-US"/>
        </w:rPr>
        <w:t>equally well work with other architectures, where for instance there is no call server or the call server only feeds forward and multiplexes the incoming bit streams from the connected call participants</w:t>
      </w:r>
      <w:r w:rsidR="004326A5">
        <w:rPr>
          <w:rFonts w:ascii="Times New Roman" w:hAnsi="Times New Roman"/>
          <w:lang w:val="en-US"/>
        </w:rPr>
        <w:t xml:space="preserve">, possibly </w:t>
      </w:r>
      <w:r w:rsidR="00776449">
        <w:rPr>
          <w:rFonts w:ascii="Times New Roman" w:hAnsi="Times New Roman"/>
          <w:lang w:val="en-US"/>
        </w:rPr>
        <w:t xml:space="preserve">with </w:t>
      </w:r>
      <w:r w:rsidR="004326A5">
        <w:rPr>
          <w:rFonts w:ascii="Times New Roman" w:hAnsi="Times New Roman"/>
          <w:lang w:val="en-US"/>
        </w:rPr>
        <w:t>inserting object metadata</w:t>
      </w:r>
      <w:r>
        <w:rPr>
          <w:rFonts w:ascii="Times New Roman" w:hAnsi="Times New Roman"/>
          <w:lang w:val="en-US"/>
        </w:rPr>
        <w:t xml:space="preserve">. Feeding priority information to the sending UEs would </w:t>
      </w:r>
      <w:r>
        <w:rPr>
          <w:rFonts w:ascii="Times New Roman" w:hAnsi="Times New Roman"/>
          <w:lang w:val="en-US"/>
        </w:rPr>
        <w:lastRenderedPageBreak/>
        <w:t xml:space="preserve">not be very useful </w:t>
      </w:r>
      <w:r w:rsidR="00776449">
        <w:rPr>
          <w:rFonts w:ascii="Times New Roman" w:hAnsi="Times New Roman"/>
          <w:lang w:val="en-US"/>
        </w:rPr>
        <w:t xml:space="preserve">since it would not be </w:t>
      </w:r>
      <w:proofErr w:type="gramStart"/>
      <w:r w:rsidR="00776449">
        <w:rPr>
          <w:rFonts w:ascii="Times New Roman" w:hAnsi="Times New Roman"/>
          <w:lang w:val="en-US"/>
        </w:rPr>
        <w:t>sufficient</w:t>
      </w:r>
      <w:proofErr w:type="gramEnd"/>
      <w:r w:rsidR="00776449">
        <w:rPr>
          <w:rFonts w:ascii="Times New Roman" w:hAnsi="Times New Roman"/>
          <w:lang w:val="en-US"/>
        </w:rPr>
        <w:t xml:space="preserve"> for the sender to know what </w:t>
      </w:r>
      <w:r w:rsidR="00112641">
        <w:rPr>
          <w:rFonts w:ascii="Times New Roman" w:hAnsi="Times New Roman"/>
          <w:lang w:val="en-US"/>
        </w:rPr>
        <w:t>coding mode to</w:t>
      </w:r>
      <w:r w:rsidR="00776449">
        <w:rPr>
          <w:rFonts w:ascii="Times New Roman" w:hAnsi="Times New Roman"/>
          <w:lang w:val="en-US"/>
        </w:rPr>
        <w:t xml:space="preserve"> select for encoding. </w:t>
      </w:r>
    </w:p>
    <w:p w14:paraId="279A34D5" w14:textId="77777777" w:rsidR="005A13AB" w:rsidRPr="005A13AB" w:rsidRDefault="005A13AB" w:rsidP="005A13AB">
      <w:pPr>
        <w:pStyle w:val="ListParagraph"/>
        <w:rPr>
          <w:rFonts w:ascii="Times New Roman" w:hAnsi="Times New Roman"/>
          <w:lang w:val="en-US"/>
        </w:rPr>
      </w:pPr>
    </w:p>
    <w:p w14:paraId="02B449CB" w14:textId="4A2EB257" w:rsidR="005A13AB" w:rsidRPr="005A13AB" w:rsidRDefault="005A13AB" w:rsidP="005A13AB">
      <w:pPr>
        <w:pStyle w:val="ListParagraph"/>
        <w:numPr>
          <w:ilvl w:val="0"/>
          <w:numId w:val="21"/>
        </w:numPr>
        <w:rPr>
          <w:rFonts w:ascii="Times New Roman" w:hAnsi="Times New Roman"/>
          <w:b/>
          <w:lang w:val="en-US"/>
        </w:rPr>
      </w:pPr>
      <w:r>
        <w:rPr>
          <w:rFonts w:ascii="Times New Roman" w:hAnsi="Times New Roman"/>
          <w:b/>
          <w:lang w:val="en-US"/>
        </w:rPr>
        <w:t>Bit rate</w:t>
      </w:r>
      <w:r w:rsidRPr="00483BD3">
        <w:rPr>
          <w:rFonts w:ascii="Times New Roman" w:hAnsi="Times New Roman"/>
          <w:b/>
          <w:lang w:val="en-US"/>
        </w:rPr>
        <w:t xml:space="preserve">-based object </w:t>
      </w:r>
      <w:r>
        <w:rPr>
          <w:rFonts w:ascii="Times New Roman" w:hAnsi="Times New Roman"/>
          <w:b/>
          <w:lang w:val="en-US"/>
        </w:rPr>
        <w:t>quality control</w:t>
      </w:r>
    </w:p>
    <w:p w14:paraId="61EF781A" w14:textId="04E68163" w:rsidR="00137C76" w:rsidRDefault="00776449" w:rsidP="005A13AB">
      <w:pPr>
        <w:rPr>
          <w:rFonts w:ascii="Times New Roman" w:hAnsi="Times New Roman"/>
          <w:lang w:val="en-US"/>
        </w:rPr>
      </w:pPr>
      <w:r>
        <w:rPr>
          <w:rFonts w:ascii="Times New Roman" w:hAnsi="Times New Roman"/>
          <w:lang w:val="en-US"/>
        </w:rPr>
        <w:t xml:space="preserve">Given the deficiencies of the </w:t>
      </w:r>
      <w:r w:rsidR="005A13AB">
        <w:rPr>
          <w:rFonts w:ascii="Times New Roman" w:hAnsi="Times New Roman"/>
          <w:lang w:val="en-US"/>
        </w:rPr>
        <w:t xml:space="preserve">above-discussed priority-based object management it is now discussed how object quality control can be done </w:t>
      </w:r>
      <w:r w:rsidR="00137C76">
        <w:rPr>
          <w:rFonts w:ascii="Times New Roman" w:hAnsi="Times New Roman"/>
          <w:lang w:val="en-US"/>
        </w:rPr>
        <w:t xml:space="preserve">based on the well-established concept of bit rate control. </w:t>
      </w:r>
      <w:r w:rsidR="005A13AB">
        <w:rPr>
          <w:rFonts w:ascii="Times New Roman" w:hAnsi="Times New Roman"/>
          <w:lang w:val="en-US"/>
        </w:rPr>
        <w:t>In line with the proposal from the source [</w:t>
      </w:r>
      <w:r w:rsidR="00112641">
        <w:rPr>
          <w:rFonts w:ascii="Times New Roman" w:hAnsi="Times New Roman"/>
          <w:lang w:val="en-US"/>
        </w:rPr>
        <w:t>4</w:t>
      </w:r>
      <w:r w:rsidR="005A13AB">
        <w:rPr>
          <w:rFonts w:ascii="Times New Roman" w:hAnsi="Times New Roman"/>
          <w:lang w:val="en-US"/>
        </w:rPr>
        <w:t>], it is assumed that</w:t>
      </w:r>
      <w:r w:rsidR="00137C76">
        <w:rPr>
          <w:rFonts w:ascii="Times New Roman" w:hAnsi="Times New Roman"/>
          <w:lang w:val="en-US"/>
        </w:rPr>
        <w:t xml:space="preserve"> </w:t>
      </w:r>
      <w:r w:rsidR="008907A3">
        <w:rPr>
          <w:rFonts w:ascii="Times New Roman" w:hAnsi="Times New Roman"/>
          <w:lang w:val="en-US"/>
        </w:rPr>
        <w:t>the object manipulation feature will be realized by means of the audio track group concept</w:t>
      </w:r>
      <w:r w:rsidR="00137C76">
        <w:rPr>
          <w:rFonts w:ascii="Times New Roman" w:hAnsi="Times New Roman"/>
          <w:lang w:val="en-US"/>
        </w:rPr>
        <w:t xml:space="preserve">. </w:t>
      </w:r>
      <w:r w:rsidR="00776DFD">
        <w:rPr>
          <w:rFonts w:ascii="Times New Roman" w:hAnsi="Times New Roman"/>
          <w:lang w:val="en-US"/>
        </w:rPr>
        <w:t xml:space="preserve">Objects that should be individually manipulatable are dealt with in individual track groups and coded separately. </w:t>
      </w:r>
      <w:r w:rsidR="00137C76">
        <w:rPr>
          <w:rFonts w:ascii="Times New Roman" w:hAnsi="Times New Roman"/>
          <w:lang w:val="en-US"/>
        </w:rPr>
        <w:t xml:space="preserve">Any remaining objects for which not enough </w:t>
      </w:r>
      <w:r w:rsidR="00112641">
        <w:rPr>
          <w:rFonts w:ascii="Times New Roman" w:hAnsi="Times New Roman"/>
          <w:lang w:val="en-US"/>
        </w:rPr>
        <w:t>resources are</w:t>
      </w:r>
      <w:r w:rsidR="00137C76">
        <w:rPr>
          <w:rFonts w:ascii="Times New Roman" w:hAnsi="Times New Roman"/>
          <w:lang w:val="en-US"/>
        </w:rPr>
        <w:t xml:space="preserve"> available for individual coding</w:t>
      </w:r>
      <w:r w:rsidR="00112641">
        <w:rPr>
          <w:rFonts w:ascii="Times New Roman" w:hAnsi="Times New Roman"/>
          <w:lang w:val="en-US"/>
        </w:rPr>
        <w:t>,</w:t>
      </w:r>
      <w:r w:rsidR="00137C76">
        <w:rPr>
          <w:rFonts w:ascii="Times New Roman" w:hAnsi="Times New Roman"/>
          <w:lang w:val="en-US"/>
        </w:rPr>
        <w:t xml:space="preserve"> </w:t>
      </w:r>
      <w:r w:rsidR="00776DFD">
        <w:rPr>
          <w:rFonts w:ascii="Times New Roman" w:hAnsi="Times New Roman"/>
          <w:lang w:val="en-US"/>
        </w:rPr>
        <w:t>ar</w:t>
      </w:r>
      <w:r w:rsidR="00137C76">
        <w:rPr>
          <w:rFonts w:ascii="Times New Roman" w:hAnsi="Times New Roman"/>
          <w:lang w:val="en-US"/>
        </w:rPr>
        <w:t xml:space="preserve">e gathered in a further track group and coded as a combined representation. </w:t>
      </w:r>
      <w:r w:rsidR="00776DFD">
        <w:rPr>
          <w:rFonts w:ascii="Times New Roman" w:hAnsi="Times New Roman"/>
          <w:lang w:val="en-US"/>
        </w:rPr>
        <w:t>The q</w:t>
      </w:r>
      <w:r w:rsidR="00137C76">
        <w:rPr>
          <w:rFonts w:ascii="Times New Roman" w:hAnsi="Times New Roman"/>
          <w:lang w:val="en-US"/>
        </w:rPr>
        <w:t>uality of all track groups can then be controlled through their respective bit rates. The bit rate of each track group in turn</w:t>
      </w:r>
      <w:r w:rsidR="00776DFD">
        <w:rPr>
          <w:rFonts w:ascii="Times New Roman" w:hAnsi="Times New Roman"/>
          <w:lang w:val="en-US"/>
        </w:rPr>
        <w:t xml:space="preserve"> is</w:t>
      </w:r>
      <w:r w:rsidR="00137C76">
        <w:rPr>
          <w:rFonts w:ascii="Times New Roman" w:hAnsi="Times New Roman"/>
          <w:lang w:val="en-US"/>
        </w:rPr>
        <w:t xml:space="preserve"> controlled </w:t>
      </w:r>
      <w:r w:rsidR="00776DFD">
        <w:rPr>
          <w:rFonts w:ascii="Times New Roman" w:hAnsi="Times New Roman"/>
          <w:lang w:val="en-US"/>
        </w:rPr>
        <w:t>through</w:t>
      </w:r>
      <w:r w:rsidR="00137C76">
        <w:rPr>
          <w:rFonts w:ascii="Times New Roman" w:hAnsi="Times New Roman"/>
          <w:lang w:val="en-US"/>
        </w:rPr>
        <w:t xml:space="preserve"> the associated bit rate </w:t>
      </w:r>
      <w:r w:rsidR="00240CD2">
        <w:rPr>
          <w:rFonts w:ascii="Times New Roman" w:hAnsi="Times New Roman"/>
          <w:lang w:val="en-US"/>
        </w:rPr>
        <w:t xml:space="preserve">and </w:t>
      </w:r>
      <w:proofErr w:type="spellStart"/>
      <w:r w:rsidR="00240CD2">
        <w:rPr>
          <w:rFonts w:ascii="Times New Roman" w:hAnsi="Times New Roman"/>
          <w:lang w:val="en-US"/>
        </w:rPr>
        <w:t>dtx</w:t>
      </w:r>
      <w:proofErr w:type="spellEnd"/>
      <w:r w:rsidR="00240CD2">
        <w:rPr>
          <w:rFonts w:ascii="Times New Roman" w:hAnsi="Times New Roman"/>
          <w:lang w:val="en-US"/>
        </w:rPr>
        <w:t xml:space="preserve"> </w:t>
      </w:r>
      <w:r w:rsidR="00776DFD">
        <w:rPr>
          <w:rFonts w:ascii="Times New Roman" w:hAnsi="Times New Roman"/>
          <w:lang w:val="en-US"/>
        </w:rPr>
        <w:t>attributes, as follows</w:t>
      </w:r>
      <w:r w:rsidR="00137C76">
        <w:rPr>
          <w:rFonts w:ascii="Times New Roman" w:hAnsi="Times New Roman"/>
          <w:lang w:val="en-US"/>
        </w:rPr>
        <w:t>:</w:t>
      </w:r>
    </w:p>
    <w:p w14:paraId="4C0010E6" w14:textId="2C02B3CB" w:rsidR="00240CD2" w:rsidRDefault="00240CD2" w:rsidP="00776DFD">
      <w:pPr>
        <w:pStyle w:val="ListParagraph"/>
        <w:numPr>
          <w:ilvl w:val="0"/>
          <w:numId w:val="23"/>
        </w:numPr>
        <w:rPr>
          <w:rFonts w:ascii="Times New Roman" w:hAnsi="Times New Roman"/>
          <w:lang w:val="en-US"/>
        </w:rPr>
      </w:pPr>
      <w:r>
        <w:rPr>
          <w:rFonts w:ascii="Times New Roman" w:hAnsi="Times New Roman"/>
          <w:lang w:val="en-US"/>
        </w:rPr>
        <w:t>The bit rate attribute for each track group is the main element for quality control. It allows set</w:t>
      </w:r>
      <w:r w:rsidR="00FB56C9">
        <w:rPr>
          <w:rFonts w:ascii="Times New Roman" w:hAnsi="Times New Roman"/>
          <w:lang w:val="en-US"/>
        </w:rPr>
        <w:t>ting</w:t>
      </w:r>
      <w:r>
        <w:rPr>
          <w:rFonts w:ascii="Times New Roman" w:hAnsi="Times New Roman"/>
          <w:lang w:val="en-US"/>
        </w:rPr>
        <w:t xml:space="preserve"> the bit rate on a frame-by-frame basis. This offers the possibility to adapt the bit rate of each track-group based on rate adaptation feedback from a receiving terminal or based on a local bit rate selection scheme at the encoding end. Reverting to the example of a conference call use case with a call server, there is thus the possibility to adjust bit rates according to some priority logic at the call server, where bit rates can be assigned, according to some proprietary scheme, e.g., in response to talker activity or based on talker loudness. If the bit rate adjustments are made within predefined limits, certain minimum quality targets for each talker can be guaranteed, which contrasts with the above-discussed concepts. </w:t>
      </w:r>
      <w:r>
        <w:rPr>
          <w:rFonts w:ascii="Times New Roman" w:hAnsi="Times New Roman"/>
          <w:lang w:val="en-US"/>
        </w:rPr>
        <w:br/>
        <w:t xml:space="preserve">Bit rate adaptation feedback further offers the possibility to control the quality of all manipulatable objects at receiving endpoints. Assume an endpoint likes to zoom in on a </w:t>
      </w:r>
      <w:proofErr w:type="gramStart"/>
      <w:r>
        <w:rPr>
          <w:rFonts w:ascii="Times New Roman" w:hAnsi="Times New Roman"/>
          <w:lang w:val="en-US"/>
        </w:rPr>
        <w:t>particular conference</w:t>
      </w:r>
      <w:proofErr w:type="gramEnd"/>
      <w:r>
        <w:rPr>
          <w:rFonts w:ascii="Times New Roman" w:hAnsi="Times New Roman"/>
          <w:lang w:val="en-US"/>
        </w:rPr>
        <w:t xml:space="preserve"> participant or boost its level since its voice is otherwise hard to understand. It can be ensured that the corresponding object signal is available in adequate quality by sending suitable rate adaptation requests to the encoding end. To ensure that there is no excessive transmission resource usage, protocol mechanisms can ensure that the bit rate can only be adjusted within predefined or negotiated bounds. </w:t>
      </w:r>
    </w:p>
    <w:p w14:paraId="54D536A0" w14:textId="6541B72D" w:rsidR="00EB605D" w:rsidRDefault="00137C76" w:rsidP="00EB605D">
      <w:pPr>
        <w:pStyle w:val="ListParagraph"/>
        <w:numPr>
          <w:ilvl w:val="0"/>
          <w:numId w:val="23"/>
        </w:numPr>
        <w:rPr>
          <w:rFonts w:ascii="Times New Roman" w:hAnsi="Times New Roman"/>
          <w:lang w:val="en-US"/>
        </w:rPr>
      </w:pPr>
      <w:r w:rsidRPr="00137C76">
        <w:rPr>
          <w:rFonts w:ascii="Times New Roman" w:hAnsi="Times New Roman"/>
          <w:lang w:val="en-US"/>
        </w:rPr>
        <w:t xml:space="preserve">The </w:t>
      </w:r>
      <w:proofErr w:type="spellStart"/>
      <w:r w:rsidRPr="00137C76">
        <w:rPr>
          <w:rFonts w:ascii="Times New Roman" w:hAnsi="Times New Roman"/>
          <w:lang w:val="en-US"/>
        </w:rPr>
        <w:t>dtx</w:t>
      </w:r>
      <w:proofErr w:type="spellEnd"/>
      <w:r w:rsidRPr="00137C76">
        <w:rPr>
          <w:rFonts w:ascii="Times New Roman" w:hAnsi="Times New Roman"/>
          <w:lang w:val="en-US"/>
        </w:rPr>
        <w:t xml:space="preserve"> </w:t>
      </w:r>
      <w:r w:rsidR="00776DFD">
        <w:rPr>
          <w:rFonts w:ascii="Times New Roman" w:hAnsi="Times New Roman"/>
          <w:lang w:val="en-US"/>
        </w:rPr>
        <w:t>attribute</w:t>
      </w:r>
      <w:r w:rsidRPr="00137C76">
        <w:rPr>
          <w:rFonts w:ascii="Times New Roman" w:hAnsi="Times New Roman"/>
          <w:lang w:val="en-US"/>
        </w:rPr>
        <w:t xml:space="preserve"> </w:t>
      </w:r>
      <w:r w:rsidR="00240CD2">
        <w:rPr>
          <w:rFonts w:ascii="Times New Roman" w:hAnsi="Times New Roman"/>
          <w:lang w:val="en-US"/>
        </w:rPr>
        <w:t xml:space="preserve">is a </w:t>
      </w:r>
      <w:r w:rsidR="00FB56C9">
        <w:rPr>
          <w:rFonts w:ascii="Times New Roman" w:hAnsi="Times New Roman"/>
          <w:lang w:val="en-US"/>
        </w:rPr>
        <w:t>secondary</w:t>
      </w:r>
      <w:r w:rsidR="00240CD2">
        <w:rPr>
          <w:rFonts w:ascii="Times New Roman" w:hAnsi="Times New Roman"/>
          <w:lang w:val="en-US"/>
        </w:rPr>
        <w:t xml:space="preserve"> element for indirect bit rate control. It</w:t>
      </w:r>
      <w:r w:rsidRPr="00137C76">
        <w:rPr>
          <w:rFonts w:ascii="Times New Roman" w:hAnsi="Times New Roman"/>
          <w:lang w:val="en-US"/>
        </w:rPr>
        <w:t xml:space="preserve"> </w:t>
      </w:r>
      <w:r w:rsidR="00240CD2">
        <w:rPr>
          <w:rFonts w:ascii="Times New Roman" w:hAnsi="Times New Roman"/>
          <w:lang w:val="en-US"/>
        </w:rPr>
        <w:t xml:space="preserve">allows </w:t>
      </w:r>
      <w:r w:rsidRPr="00137C76">
        <w:rPr>
          <w:rFonts w:ascii="Times New Roman" w:hAnsi="Times New Roman"/>
          <w:lang w:val="en-US"/>
        </w:rPr>
        <w:t>enabling or disabling DTX for each track group. DTX is a well-established and effective principle for source-controlled rate adaptation that can minimize transmission resource usage</w:t>
      </w:r>
      <w:r w:rsidR="00240CD2">
        <w:rPr>
          <w:rFonts w:ascii="Times New Roman" w:hAnsi="Times New Roman"/>
          <w:lang w:val="en-US"/>
        </w:rPr>
        <w:t>, i.e. average bit rate,</w:t>
      </w:r>
      <w:r w:rsidRPr="00137C76">
        <w:rPr>
          <w:rFonts w:ascii="Times New Roman" w:hAnsi="Times New Roman"/>
          <w:lang w:val="en-US"/>
        </w:rPr>
        <w:t xml:space="preserve"> while keeping quality </w:t>
      </w:r>
      <w:r w:rsidR="00BC370E">
        <w:rPr>
          <w:rFonts w:ascii="Times New Roman" w:hAnsi="Times New Roman"/>
          <w:lang w:val="en-US"/>
        </w:rPr>
        <w:t>essentially</w:t>
      </w:r>
      <w:r w:rsidRPr="00137C76">
        <w:rPr>
          <w:rFonts w:ascii="Times New Roman" w:hAnsi="Times New Roman"/>
          <w:lang w:val="en-US"/>
        </w:rPr>
        <w:t xml:space="preserve"> unaffected. DTX has been found to be </w:t>
      </w:r>
      <w:r w:rsidR="00776DFD">
        <w:rPr>
          <w:rFonts w:ascii="Times New Roman" w:hAnsi="Times New Roman"/>
          <w:lang w:val="en-US"/>
        </w:rPr>
        <w:t>adequate</w:t>
      </w:r>
      <w:r w:rsidRPr="00137C76">
        <w:rPr>
          <w:rFonts w:ascii="Times New Roman" w:hAnsi="Times New Roman"/>
          <w:lang w:val="en-US"/>
        </w:rPr>
        <w:t xml:space="preserve"> in all 3GPP voice services</w:t>
      </w:r>
      <w:r w:rsidR="00776DFD">
        <w:rPr>
          <w:rFonts w:ascii="Times New Roman" w:hAnsi="Times New Roman"/>
          <w:lang w:val="en-US"/>
        </w:rPr>
        <w:t>. T</w:t>
      </w:r>
      <w:r w:rsidR="00776DFD" w:rsidRPr="00137C76">
        <w:rPr>
          <w:rFonts w:ascii="Times New Roman" w:hAnsi="Times New Roman"/>
          <w:lang w:val="en-US"/>
        </w:rPr>
        <w:t xml:space="preserve">here should </w:t>
      </w:r>
      <w:r w:rsidR="00776DFD">
        <w:rPr>
          <w:rFonts w:ascii="Times New Roman" w:hAnsi="Times New Roman"/>
          <w:lang w:val="en-US"/>
        </w:rPr>
        <w:t xml:space="preserve">thus </w:t>
      </w:r>
      <w:r w:rsidR="00776DFD" w:rsidRPr="00137C76">
        <w:rPr>
          <w:rFonts w:ascii="Times New Roman" w:hAnsi="Times New Roman"/>
          <w:lang w:val="en-US"/>
        </w:rPr>
        <w:t xml:space="preserve">be no doubt that </w:t>
      </w:r>
      <w:r w:rsidR="00240CD2">
        <w:rPr>
          <w:rFonts w:ascii="Times New Roman" w:hAnsi="Times New Roman"/>
          <w:lang w:val="en-US"/>
        </w:rPr>
        <w:t>highly</w:t>
      </w:r>
      <w:r w:rsidR="00776DFD" w:rsidRPr="00137C76">
        <w:rPr>
          <w:rFonts w:ascii="Times New Roman" w:hAnsi="Times New Roman"/>
          <w:lang w:val="en-US"/>
        </w:rPr>
        <w:t xml:space="preserve"> efficient coding of individual mono </w:t>
      </w:r>
      <w:r w:rsidR="00240CD2">
        <w:rPr>
          <w:rFonts w:ascii="Times New Roman" w:hAnsi="Times New Roman"/>
          <w:lang w:val="en-US"/>
        </w:rPr>
        <w:t xml:space="preserve">voice </w:t>
      </w:r>
      <w:r w:rsidR="00776DFD" w:rsidRPr="00137C76">
        <w:rPr>
          <w:rFonts w:ascii="Times New Roman" w:hAnsi="Times New Roman"/>
          <w:lang w:val="en-US"/>
        </w:rPr>
        <w:t>objects</w:t>
      </w:r>
      <w:r w:rsidR="00931A1D">
        <w:rPr>
          <w:rFonts w:ascii="Times New Roman" w:hAnsi="Times New Roman"/>
          <w:lang w:val="en-US"/>
        </w:rPr>
        <w:t xml:space="preserve"> for IVAS</w:t>
      </w:r>
      <w:r w:rsidR="00776DFD">
        <w:rPr>
          <w:rFonts w:ascii="Times New Roman" w:hAnsi="Times New Roman"/>
          <w:lang w:val="en-US"/>
        </w:rPr>
        <w:t xml:space="preserve"> can be achieved with this principle</w:t>
      </w:r>
      <w:r w:rsidR="00A26D1E">
        <w:rPr>
          <w:rFonts w:ascii="Times New Roman" w:hAnsi="Times New Roman"/>
          <w:lang w:val="en-US"/>
        </w:rPr>
        <w:t>. M</w:t>
      </w:r>
      <w:r w:rsidR="00850CAE">
        <w:rPr>
          <w:rFonts w:ascii="Times New Roman" w:hAnsi="Times New Roman"/>
          <w:lang w:val="en-US"/>
        </w:rPr>
        <w:t xml:space="preserve">ore sophisticated source-controlled VBR techniques </w:t>
      </w:r>
      <w:r w:rsidR="00A26D1E">
        <w:rPr>
          <w:rFonts w:ascii="Times New Roman" w:hAnsi="Times New Roman"/>
          <w:lang w:val="en-US"/>
        </w:rPr>
        <w:t xml:space="preserve">than what the EVS codec already offers </w:t>
      </w:r>
      <w:r w:rsidR="00850CAE">
        <w:rPr>
          <w:rFonts w:ascii="Times New Roman" w:hAnsi="Times New Roman"/>
          <w:lang w:val="en-US"/>
        </w:rPr>
        <w:t>appear unwarranted</w:t>
      </w:r>
      <w:r w:rsidR="00A26D1E">
        <w:rPr>
          <w:rFonts w:ascii="Times New Roman" w:hAnsi="Times New Roman"/>
          <w:lang w:val="en-US"/>
        </w:rPr>
        <w:t>.</w:t>
      </w:r>
      <w:r w:rsidR="00931A1D">
        <w:rPr>
          <w:rFonts w:ascii="Times New Roman" w:hAnsi="Times New Roman"/>
          <w:lang w:val="en-US"/>
        </w:rPr>
        <w:t xml:space="preserve">  </w:t>
      </w:r>
    </w:p>
    <w:p w14:paraId="54AFCD7B" w14:textId="4F7EF6F7" w:rsidR="00037E3E" w:rsidRPr="00EB605D" w:rsidRDefault="00535369" w:rsidP="00EB605D">
      <w:pPr>
        <w:pStyle w:val="ListParagraph"/>
        <w:rPr>
          <w:rFonts w:ascii="Times New Roman" w:hAnsi="Times New Roman"/>
          <w:lang w:val="en-US"/>
        </w:rPr>
      </w:pPr>
      <w:r w:rsidRPr="00EB605D">
        <w:rPr>
          <w:rFonts w:ascii="Times New Roman" w:hAnsi="Times New Roman"/>
          <w:lang w:val="en-US"/>
        </w:rPr>
        <w:t xml:space="preserve"> </w:t>
      </w:r>
      <w:r w:rsidR="00137C76" w:rsidRPr="00EB605D">
        <w:rPr>
          <w:rFonts w:ascii="Times New Roman" w:hAnsi="Times New Roman"/>
          <w:lang w:val="en-US"/>
        </w:rPr>
        <w:t xml:space="preserve">    </w:t>
      </w:r>
      <w:r w:rsidR="26C3EBF7" w:rsidRPr="00EB605D">
        <w:rPr>
          <w:rFonts w:ascii="Times New Roman" w:hAnsi="Times New Roman"/>
          <w:lang w:val="en-US"/>
        </w:rPr>
        <w:t xml:space="preserve"> </w:t>
      </w:r>
    </w:p>
    <w:p w14:paraId="4DCEE583" w14:textId="2FC856AE" w:rsidR="00670AB8" w:rsidRPr="00670AB8" w:rsidRDefault="00670AB8" w:rsidP="00670AB8">
      <w:pPr>
        <w:pStyle w:val="ListParagraph"/>
        <w:numPr>
          <w:ilvl w:val="0"/>
          <w:numId w:val="21"/>
        </w:numPr>
        <w:rPr>
          <w:rFonts w:ascii="Times New Roman" w:hAnsi="Times New Roman"/>
          <w:b/>
          <w:lang w:val="en-US"/>
        </w:rPr>
      </w:pPr>
      <w:r w:rsidRPr="00670AB8">
        <w:rPr>
          <w:rFonts w:ascii="Times New Roman" w:hAnsi="Times New Roman"/>
          <w:b/>
          <w:lang w:val="en-US"/>
        </w:rPr>
        <w:t>Conclusion and proposal</w:t>
      </w:r>
    </w:p>
    <w:p w14:paraId="02699FA7" w14:textId="6AEFB090" w:rsidR="00A13DBD" w:rsidRDefault="00EB605D" w:rsidP="00601E86">
      <w:pPr>
        <w:rPr>
          <w:rFonts w:ascii="Times New Roman" w:hAnsi="Times New Roman"/>
          <w:lang w:val="en-US"/>
        </w:rPr>
      </w:pPr>
      <w:r>
        <w:rPr>
          <w:rFonts w:ascii="Times New Roman" w:hAnsi="Times New Roman"/>
          <w:lang w:val="en-US"/>
        </w:rPr>
        <w:t xml:space="preserve">The important principle is thus to control the quality of all track groups through controlling their respective bit rates. With this proposal any of the above-described limitations of the priority-based concepts of [1-3] are avoided. There are no ambiguities concerning quality optimization criteria. Within each track group, it is at any point clear what is the ideal reference quality towards which the encoding needs to be optimized at the allocated bit rate. </w:t>
      </w:r>
      <w:r>
        <w:rPr>
          <w:rFonts w:ascii="Times New Roman" w:hAnsi="Times New Roman"/>
          <w:lang w:val="en-US"/>
        </w:rPr>
        <w:br/>
        <w:t xml:space="preserve">Further, there are no conceptual incompatibilities with </w:t>
      </w:r>
      <w:r w:rsidR="00EA7ED6">
        <w:rPr>
          <w:rFonts w:ascii="Times New Roman" w:hAnsi="Times New Roman"/>
          <w:lang w:val="en-US"/>
        </w:rPr>
        <w:t>any</w:t>
      </w:r>
      <w:r>
        <w:rPr>
          <w:rFonts w:ascii="Times New Roman" w:hAnsi="Times New Roman"/>
          <w:lang w:val="en-US"/>
        </w:rPr>
        <w:t xml:space="preserve"> conference system architectures. The proposal is fully compliant with architectures relying on a call server carrying out IVAS encoding of the talker signals from the different conference call participants. Proprietary elements like activity- or level-based priority control are fully possible </w:t>
      </w:r>
      <w:proofErr w:type="gramStart"/>
      <w:r>
        <w:rPr>
          <w:rFonts w:ascii="Times New Roman" w:hAnsi="Times New Roman"/>
          <w:lang w:val="en-US"/>
        </w:rPr>
        <w:t>as long as</w:t>
      </w:r>
      <w:proofErr w:type="gramEnd"/>
      <w:r>
        <w:rPr>
          <w:rFonts w:ascii="Times New Roman" w:hAnsi="Times New Roman"/>
          <w:lang w:val="en-US"/>
        </w:rPr>
        <w:t xml:space="preserve"> they lead to bit rate adaptations for the respective track groups or to track group re-arrangements. More specifically, it is at any time (frame) possible to modify the assignment of talkers to track groups to be either encoded as individual objects or jointly with other talkers in a combined representation. </w:t>
      </w:r>
      <w:r>
        <w:rPr>
          <w:rFonts w:ascii="Times New Roman" w:hAnsi="Times New Roman"/>
          <w:lang w:val="en-US"/>
        </w:rPr>
        <w:br/>
        <w:t>At the same time, the proposed concept works with server-less architectures and architectures relying on stream forwarding, multiplexing and object metadata insertion. In such architectures, bit rate adaptation commands are simply forwarded to all respective sending endpoints.</w:t>
      </w:r>
    </w:p>
    <w:p w14:paraId="1D517E39" w14:textId="0EF89866" w:rsidR="00E761AA" w:rsidRDefault="00EB605D" w:rsidP="00601E86">
      <w:pPr>
        <w:rPr>
          <w:rFonts w:ascii="Times New Roman" w:hAnsi="Times New Roman"/>
          <w:lang w:val="en-US"/>
        </w:rPr>
      </w:pPr>
      <w:r>
        <w:rPr>
          <w:rFonts w:ascii="Times New Roman" w:hAnsi="Times New Roman"/>
          <w:lang w:val="en-US"/>
        </w:rPr>
        <w:t>I</w:t>
      </w:r>
      <w:r w:rsidR="00E761AA">
        <w:rPr>
          <w:rFonts w:ascii="Times New Roman" w:hAnsi="Times New Roman"/>
          <w:lang w:val="en-US"/>
        </w:rPr>
        <w:t xml:space="preserve">t is </w:t>
      </w:r>
      <w:r>
        <w:rPr>
          <w:rFonts w:ascii="Times New Roman" w:hAnsi="Times New Roman"/>
          <w:lang w:val="en-US"/>
        </w:rPr>
        <w:t xml:space="preserve">thus </w:t>
      </w:r>
      <w:r w:rsidR="00E761AA">
        <w:rPr>
          <w:rFonts w:ascii="Times New Roman" w:hAnsi="Times New Roman"/>
          <w:lang w:val="en-US"/>
        </w:rPr>
        <w:t>respectfully suggested to agree on the following</w:t>
      </w:r>
      <w:r w:rsidR="001407DD">
        <w:rPr>
          <w:rFonts w:ascii="Times New Roman" w:hAnsi="Times New Roman"/>
          <w:lang w:val="en-US"/>
        </w:rPr>
        <w:t xml:space="preserve"> points</w:t>
      </w:r>
      <w:r w:rsidR="00E761AA">
        <w:rPr>
          <w:rFonts w:ascii="Times New Roman" w:hAnsi="Times New Roman"/>
          <w:lang w:val="en-US"/>
        </w:rPr>
        <w:t>:</w:t>
      </w:r>
    </w:p>
    <w:p w14:paraId="27C23A36" w14:textId="784E2FA1" w:rsidR="003C0924" w:rsidRDefault="00EB605D" w:rsidP="00E761AA">
      <w:pPr>
        <w:pStyle w:val="ListParagraph"/>
        <w:numPr>
          <w:ilvl w:val="0"/>
          <w:numId w:val="22"/>
        </w:numPr>
        <w:rPr>
          <w:rFonts w:ascii="Times New Roman" w:hAnsi="Times New Roman"/>
          <w:lang w:val="en-US"/>
        </w:rPr>
      </w:pPr>
      <w:r>
        <w:rPr>
          <w:rFonts w:ascii="Times New Roman" w:hAnsi="Times New Roman"/>
          <w:lang w:val="en-US"/>
        </w:rPr>
        <w:lastRenderedPageBreak/>
        <w:t>Quality control of individually manipulatable objects should be based on well-established principles of bit rate control</w:t>
      </w:r>
      <w:r w:rsidR="005C7A29">
        <w:rPr>
          <w:rFonts w:ascii="Times New Roman" w:hAnsi="Times New Roman"/>
          <w:lang w:val="en-US"/>
        </w:rPr>
        <w:t xml:space="preserve"> with rate </w:t>
      </w:r>
      <w:proofErr w:type="spellStart"/>
      <w:r w:rsidR="005C7A29">
        <w:rPr>
          <w:rFonts w:ascii="Times New Roman" w:hAnsi="Times New Roman"/>
          <w:lang w:val="en-US"/>
        </w:rPr>
        <w:t>adapation</w:t>
      </w:r>
      <w:proofErr w:type="spellEnd"/>
      <w:r w:rsidR="005C7A29">
        <w:rPr>
          <w:rFonts w:ascii="Times New Roman" w:hAnsi="Times New Roman"/>
          <w:lang w:val="en-US"/>
        </w:rPr>
        <w:t xml:space="preserve"> feedback and DTX operation</w:t>
      </w:r>
      <w:r w:rsidR="003C0924">
        <w:rPr>
          <w:rFonts w:ascii="Times New Roman" w:hAnsi="Times New Roman"/>
          <w:lang w:val="en-US"/>
        </w:rPr>
        <w:t>.</w:t>
      </w:r>
    </w:p>
    <w:p w14:paraId="0F47214D" w14:textId="08556F04" w:rsidR="00EB605D" w:rsidRDefault="005C7A29" w:rsidP="00E761AA">
      <w:pPr>
        <w:pStyle w:val="ListParagraph"/>
        <w:numPr>
          <w:ilvl w:val="0"/>
          <w:numId w:val="22"/>
        </w:numPr>
        <w:rPr>
          <w:rFonts w:ascii="Times New Roman" w:hAnsi="Times New Roman"/>
          <w:lang w:val="en-US"/>
        </w:rPr>
      </w:pPr>
      <w:r>
        <w:rPr>
          <w:rFonts w:ascii="Times New Roman" w:hAnsi="Times New Roman"/>
          <w:lang w:val="en-US"/>
        </w:rPr>
        <w:t xml:space="preserve">The bit rate of each individually manipulatable object is controlled using the bit rate and </w:t>
      </w:r>
      <w:proofErr w:type="spellStart"/>
      <w:r>
        <w:rPr>
          <w:rFonts w:ascii="Times New Roman" w:hAnsi="Times New Roman"/>
          <w:lang w:val="en-US"/>
        </w:rPr>
        <w:t>dtx</w:t>
      </w:r>
      <w:proofErr w:type="spellEnd"/>
      <w:r>
        <w:rPr>
          <w:rFonts w:ascii="Times New Roman" w:hAnsi="Times New Roman"/>
          <w:lang w:val="en-US"/>
        </w:rPr>
        <w:t xml:space="preserve"> attributes of the respective audio track group.</w:t>
      </w:r>
      <w:r w:rsidR="003C0924">
        <w:rPr>
          <w:rFonts w:ascii="Times New Roman" w:hAnsi="Times New Roman"/>
          <w:lang w:val="en-US"/>
        </w:rPr>
        <w:t xml:space="preserve"> </w:t>
      </w:r>
    </w:p>
    <w:p w14:paraId="22B23376" w14:textId="77777777" w:rsidR="00D74A3E" w:rsidRPr="00263F98" w:rsidRDefault="00D74A3E" w:rsidP="00D74A3E">
      <w:pPr>
        <w:pStyle w:val="ListParagraph"/>
        <w:rPr>
          <w:rFonts w:ascii="Times New Roman" w:hAnsi="Times New Roman"/>
          <w:lang w:val="en-US"/>
        </w:rPr>
      </w:pPr>
    </w:p>
    <w:p w14:paraId="65A2E794" w14:textId="219804FC" w:rsidR="002E50EF" w:rsidRPr="003E3024" w:rsidRDefault="00D74A3E" w:rsidP="00D74A3E">
      <w:pPr>
        <w:pStyle w:val="ListParagraph"/>
        <w:numPr>
          <w:ilvl w:val="0"/>
          <w:numId w:val="21"/>
        </w:numPr>
        <w:rPr>
          <w:rFonts w:ascii="Times New Roman" w:hAnsi="Times New Roman"/>
          <w:b/>
          <w:lang w:val="en-US"/>
        </w:rPr>
      </w:pPr>
      <w:r w:rsidRPr="003E3024">
        <w:rPr>
          <w:rFonts w:ascii="Times New Roman" w:hAnsi="Times New Roman"/>
          <w:b/>
          <w:lang w:val="en-US"/>
        </w:rPr>
        <w:t>References</w:t>
      </w:r>
    </w:p>
    <w:p w14:paraId="7DDFE2A3" w14:textId="4703E2AD" w:rsidR="000F2054" w:rsidRDefault="000F2054" w:rsidP="000F2054">
      <w:pPr>
        <w:ind w:left="426" w:hanging="426"/>
        <w:rPr>
          <w:rFonts w:ascii="Times New Roman" w:hAnsi="Times New Roman"/>
          <w:lang w:val="en-US"/>
        </w:rPr>
      </w:pPr>
      <w:bookmarkStart w:id="4" w:name="_Hlk21881936"/>
      <w:r>
        <w:rPr>
          <w:rFonts w:ascii="Times New Roman" w:hAnsi="Times New Roman"/>
          <w:lang w:val="en-US"/>
        </w:rPr>
        <w:t>[1]</w:t>
      </w:r>
      <w:r>
        <w:rPr>
          <w:rFonts w:ascii="Times New Roman" w:hAnsi="Times New Roman"/>
          <w:lang w:val="en-US"/>
        </w:rPr>
        <w:tab/>
      </w:r>
      <w:proofErr w:type="spellStart"/>
      <w:r w:rsidRPr="00A27379">
        <w:rPr>
          <w:rFonts w:ascii="Times New Roman" w:hAnsi="Times New Roman"/>
          <w:lang w:val="en-US"/>
        </w:rPr>
        <w:t>Tdoc</w:t>
      </w:r>
      <w:proofErr w:type="spellEnd"/>
      <w:r w:rsidRPr="00A27379">
        <w:rPr>
          <w:rFonts w:ascii="Times New Roman" w:hAnsi="Times New Roman"/>
          <w:lang w:val="en-US"/>
        </w:rPr>
        <w:t xml:space="preserve"> </w:t>
      </w:r>
      <w:r>
        <w:rPr>
          <w:rFonts w:ascii="Times New Roman" w:hAnsi="Times New Roman"/>
          <w:lang w:val="en-US"/>
        </w:rPr>
        <w:t>S4</w:t>
      </w:r>
      <w:r w:rsidRPr="00A27379">
        <w:rPr>
          <w:rFonts w:ascii="Times New Roman" w:hAnsi="Times New Roman"/>
          <w:lang w:val="en-US"/>
        </w:rPr>
        <w:t>-1</w:t>
      </w:r>
      <w:r>
        <w:rPr>
          <w:rFonts w:ascii="Times New Roman" w:hAnsi="Times New Roman"/>
          <w:lang w:val="en-US"/>
        </w:rPr>
        <w:t>90901</w:t>
      </w:r>
      <w:r w:rsidRPr="00A27379">
        <w:rPr>
          <w:rFonts w:ascii="Times New Roman" w:hAnsi="Times New Roman"/>
          <w:lang w:val="en-US"/>
        </w:rPr>
        <w:t xml:space="preserve">: </w:t>
      </w:r>
      <w:r>
        <w:rPr>
          <w:rFonts w:ascii="Times New Roman" w:hAnsi="Times New Roman"/>
          <w:lang w:val="en-US"/>
        </w:rPr>
        <w:t>“</w:t>
      </w:r>
      <w:r w:rsidRPr="007278CD">
        <w:rPr>
          <w:rFonts w:ascii="Times New Roman" w:hAnsi="Times New Roman"/>
          <w:lang w:val="en-US"/>
        </w:rPr>
        <w:t>IVAS pass-through mode</w:t>
      </w:r>
      <w:r>
        <w:rPr>
          <w:rFonts w:ascii="Times New Roman" w:hAnsi="Times New Roman"/>
          <w:lang w:val="en-US"/>
        </w:rPr>
        <w:t>”, Ericsson LM</w:t>
      </w:r>
    </w:p>
    <w:p w14:paraId="6354E497" w14:textId="787626DF" w:rsidR="000F2054" w:rsidRDefault="000F2054" w:rsidP="000F2054">
      <w:pPr>
        <w:ind w:left="426" w:hanging="426"/>
        <w:rPr>
          <w:rFonts w:ascii="Times New Roman" w:hAnsi="Times New Roman"/>
          <w:lang w:val="en-US"/>
        </w:rPr>
      </w:pPr>
      <w:r>
        <w:rPr>
          <w:rFonts w:ascii="Times New Roman" w:hAnsi="Times New Roman"/>
          <w:lang w:val="en-US"/>
        </w:rPr>
        <w:t>[2]</w:t>
      </w:r>
      <w:r>
        <w:rPr>
          <w:rFonts w:ascii="Times New Roman" w:hAnsi="Times New Roman"/>
          <w:lang w:val="en-US"/>
        </w:rPr>
        <w:tab/>
      </w:r>
      <w:proofErr w:type="spellStart"/>
      <w:r w:rsidRPr="00A27379">
        <w:rPr>
          <w:rFonts w:ascii="Times New Roman" w:hAnsi="Times New Roman"/>
          <w:lang w:val="en-US"/>
        </w:rPr>
        <w:t>Tdoc</w:t>
      </w:r>
      <w:proofErr w:type="spellEnd"/>
      <w:r w:rsidRPr="00A27379">
        <w:rPr>
          <w:rFonts w:ascii="Times New Roman" w:hAnsi="Times New Roman"/>
          <w:lang w:val="en-US"/>
        </w:rPr>
        <w:t xml:space="preserve"> </w:t>
      </w:r>
      <w:r w:rsidRPr="0009674F">
        <w:rPr>
          <w:rFonts w:ascii="Times New Roman" w:hAnsi="Times New Roman"/>
          <w:lang w:val="en-US"/>
        </w:rPr>
        <w:t>AHEVS-482</w:t>
      </w:r>
      <w:r w:rsidRPr="00A27379">
        <w:rPr>
          <w:rFonts w:ascii="Times New Roman" w:hAnsi="Times New Roman"/>
          <w:lang w:val="en-US"/>
        </w:rPr>
        <w:t xml:space="preserve">: </w:t>
      </w:r>
      <w:r>
        <w:rPr>
          <w:rFonts w:ascii="Times New Roman" w:hAnsi="Times New Roman"/>
          <w:lang w:val="en-US"/>
        </w:rPr>
        <w:t>“</w:t>
      </w:r>
      <w:r w:rsidRPr="007278CD">
        <w:rPr>
          <w:rFonts w:ascii="Times New Roman" w:hAnsi="Times New Roman"/>
          <w:lang w:val="en-US"/>
        </w:rPr>
        <w:t>IVAS pass-through mode</w:t>
      </w:r>
      <w:r>
        <w:rPr>
          <w:rFonts w:ascii="Times New Roman" w:hAnsi="Times New Roman"/>
          <w:lang w:val="en-US"/>
        </w:rPr>
        <w:t>”, Ericsson LM</w:t>
      </w:r>
    </w:p>
    <w:p w14:paraId="110676A3" w14:textId="0812FFD1" w:rsidR="000F2054" w:rsidRDefault="000F2054" w:rsidP="000F2054">
      <w:pPr>
        <w:ind w:left="426" w:hanging="426"/>
        <w:rPr>
          <w:rFonts w:ascii="Times New Roman" w:hAnsi="Times New Roman"/>
          <w:lang w:val="en-US"/>
        </w:rPr>
      </w:pPr>
      <w:r>
        <w:rPr>
          <w:rFonts w:ascii="Times New Roman" w:hAnsi="Times New Roman"/>
          <w:lang w:val="en-US"/>
        </w:rPr>
        <w:t xml:space="preserve">[3] </w:t>
      </w:r>
      <w:r>
        <w:rPr>
          <w:rFonts w:ascii="Times New Roman" w:hAnsi="Times New Roman"/>
          <w:lang w:val="en-US"/>
        </w:rPr>
        <w:tab/>
      </w:r>
      <w:proofErr w:type="spellStart"/>
      <w:r w:rsidRPr="00A27379">
        <w:rPr>
          <w:rFonts w:ascii="Times New Roman" w:hAnsi="Times New Roman"/>
          <w:lang w:val="en-US"/>
        </w:rPr>
        <w:t>Tdoc</w:t>
      </w:r>
      <w:proofErr w:type="spellEnd"/>
      <w:r w:rsidRPr="00A27379">
        <w:rPr>
          <w:rFonts w:ascii="Times New Roman" w:hAnsi="Times New Roman"/>
          <w:lang w:val="en-US"/>
        </w:rPr>
        <w:t xml:space="preserve"> </w:t>
      </w:r>
      <w:r>
        <w:rPr>
          <w:rFonts w:ascii="Times New Roman" w:hAnsi="Times New Roman"/>
          <w:lang w:val="en-US"/>
        </w:rPr>
        <w:t>S4</w:t>
      </w:r>
      <w:r w:rsidRPr="00A27379">
        <w:rPr>
          <w:rFonts w:ascii="Times New Roman" w:hAnsi="Times New Roman"/>
          <w:lang w:val="en-US"/>
        </w:rPr>
        <w:t>-1</w:t>
      </w:r>
      <w:r>
        <w:rPr>
          <w:rFonts w:ascii="Times New Roman" w:hAnsi="Times New Roman"/>
          <w:lang w:val="en-US"/>
        </w:rPr>
        <w:t>90938</w:t>
      </w:r>
      <w:r w:rsidRPr="00A27379">
        <w:rPr>
          <w:rFonts w:ascii="Times New Roman" w:hAnsi="Times New Roman"/>
          <w:lang w:val="en-US"/>
        </w:rPr>
        <w:t xml:space="preserve">: </w:t>
      </w:r>
      <w:r>
        <w:rPr>
          <w:rFonts w:ascii="Times New Roman" w:hAnsi="Times New Roman"/>
          <w:lang w:val="en-US"/>
        </w:rPr>
        <w:t>“</w:t>
      </w:r>
      <w:r w:rsidRPr="007278CD">
        <w:rPr>
          <w:rFonts w:ascii="Times New Roman" w:hAnsi="Times New Roman"/>
          <w:lang w:val="en-US"/>
        </w:rPr>
        <w:t>On shared control metadata for IVAS input audio formats</w:t>
      </w:r>
      <w:r>
        <w:rPr>
          <w:rFonts w:ascii="Times New Roman" w:hAnsi="Times New Roman"/>
          <w:lang w:val="en-US"/>
        </w:rPr>
        <w:t>”, Nokia Corporation</w:t>
      </w:r>
    </w:p>
    <w:p w14:paraId="4877EED8" w14:textId="613C74A8" w:rsidR="00FB56C9" w:rsidRDefault="00FB56C9" w:rsidP="00FB56C9">
      <w:pPr>
        <w:ind w:left="426" w:hanging="426"/>
        <w:rPr>
          <w:rFonts w:ascii="Times New Roman" w:hAnsi="Times New Roman"/>
          <w:lang w:val="en-US"/>
        </w:rPr>
      </w:pPr>
      <w:r w:rsidRPr="00FB56C9">
        <w:rPr>
          <w:rFonts w:ascii="Times New Roman" w:hAnsi="Times New Roman"/>
          <w:lang w:val="en-US"/>
        </w:rPr>
        <w:t>[4]</w:t>
      </w:r>
      <w:r w:rsidRPr="00FB56C9">
        <w:rPr>
          <w:rFonts w:ascii="Times New Roman" w:hAnsi="Times New Roman"/>
          <w:lang w:val="en-US"/>
        </w:rPr>
        <w:tab/>
      </w:r>
      <w:proofErr w:type="spellStart"/>
      <w:r w:rsidRPr="00FB56C9">
        <w:rPr>
          <w:rFonts w:ascii="Times New Roman" w:hAnsi="Times New Roman"/>
          <w:lang w:val="en-US"/>
        </w:rPr>
        <w:t>Tdoc</w:t>
      </w:r>
      <w:proofErr w:type="spellEnd"/>
      <w:r w:rsidRPr="00FB56C9">
        <w:rPr>
          <w:rFonts w:ascii="Times New Roman" w:hAnsi="Times New Roman"/>
          <w:lang w:val="en-US"/>
        </w:rPr>
        <w:t xml:space="preserve"> S4-19</w:t>
      </w:r>
      <w:r w:rsidR="001C42B5">
        <w:rPr>
          <w:rFonts w:ascii="Times New Roman" w:hAnsi="Times New Roman"/>
          <w:lang w:val="en-US"/>
        </w:rPr>
        <w:t>1193</w:t>
      </w:r>
      <w:r w:rsidRPr="00FB56C9">
        <w:rPr>
          <w:rFonts w:ascii="Times New Roman" w:hAnsi="Times New Roman"/>
          <w:lang w:val="en-US"/>
        </w:rPr>
        <w:t xml:space="preserve">: “On the importance of content integrity”, Dolby Laboratories, Inc. </w:t>
      </w:r>
    </w:p>
    <w:p w14:paraId="3E12C48C" w14:textId="1B90E216" w:rsidR="007278CD" w:rsidRDefault="00FB56C9" w:rsidP="00FB56C9">
      <w:pPr>
        <w:ind w:left="426" w:hanging="426"/>
        <w:rPr>
          <w:rFonts w:ascii="Times New Roman" w:hAnsi="Times New Roman"/>
          <w:lang w:val="en-US"/>
        </w:rPr>
      </w:pPr>
      <w:r>
        <w:rPr>
          <w:rFonts w:ascii="Times New Roman" w:hAnsi="Times New Roman"/>
          <w:lang w:val="en-US"/>
        </w:rPr>
        <w:t>[5]</w:t>
      </w:r>
      <w:r>
        <w:rPr>
          <w:rFonts w:ascii="Times New Roman" w:hAnsi="Times New Roman"/>
          <w:lang w:val="en-US"/>
        </w:rPr>
        <w:tab/>
      </w:r>
      <w:proofErr w:type="spellStart"/>
      <w:r>
        <w:rPr>
          <w:rFonts w:ascii="Times New Roman" w:hAnsi="Times New Roman"/>
          <w:lang w:val="en-US"/>
        </w:rPr>
        <w:t>Tdoc</w:t>
      </w:r>
      <w:proofErr w:type="spellEnd"/>
      <w:r>
        <w:rPr>
          <w:rFonts w:ascii="Times New Roman" w:hAnsi="Times New Roman"/>
          <w:lang w:val="en-US"/>
        </w:rPr>
        <w:t xml:space="preserve"> S4-</w:t>
      </w:r>
      <w:r w:rsidRPr="00FB56C9">
        <w:rPr>
          <w:rFonts w:ascii="Times New Roman" w:hAnsi="Times New Roman"/>
          <w:lang w:val="en-US"/>
        </w:rPr>
        <w:t>19</w:t>
      </w:r>
      <w:r>
        <w:rPr>
          <w:rFonts w:ascii="Times New Roman" w:hAnsi="Times New Roman"/>
          <w:lang w:val="en-US"/>
        </w:rPr>
        <w:t>0949: “</w:t>
      </w:r>
      <w:r w:rsidRPr="00FB56C9">
        <w:rPr>
          <w:rFonts w:ascii="Times New Roman" w:hAnsi="Times New Roman"/>
          <w:lang w:val="en-US"/>
        </w:rPr>
        <w:t>On IVAS Codec Operation of Audio Objects</w:t>
      </w:r>
      <w:r>
        <w:rPr>
          <w:rFonts w:ascii="Times New Roman" w:hAnsi="Times New Roman"/>
          <w:lang w:val="en-US"/>
        </w:rPr>
        <w:t>”, Dolby Laboratories, Inc.</w:t>
      </w:r>
    </w:p>
    <w:bookmarkEnd w:id="4"/>
    <w:p w14:paraId="3D26E76D" w14:textId="77777777" w:rsidR="00FB56C9" w:rsidRDefault="00FB56C9" w:rsidP="00112641">
      <w:pPr>
        <w:spacing w:line="480" w:lineRule="auto"/>
        <w:ind w:left="426" w:hanging="426"/>
        <w:rPr>
          <w:rFonts w:ascii="Times New Roman" w:hAnsi="Times New Roman"/>
          <w:lang w:val="en-US"/>
        </w:rPr>
      </w:pPr>
    </w:p>
    <w:sectPr w:rsidR="00FB56C9">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E60F5" w14:textId="77777777" w:rsidR="00F60B1D" w:rsidRDefault="00F60B1D">
      <w:r>
        <w:separator/>
      </w:r>
    </w:p>
  </w:endnote>
  <w:endnote w:type="continuationSeparator" w:id="0">
    <w:p w14:paraId="3D2AC003" w14:textId="77777777" w:rsidR="00F60B1D" w:rsidRDefault="00F6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112641" w:rsidRDefault="00112641">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112641" w:rsidRDefault="00112641">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89520" w14:textId="77777777" w:rsidR="00F60B1D" w:rsidRDefault="00F60B1D">
      <w:r>
        <w:separator/>
      </w:r>
    </w:p>
  </w:footnote>
  <w:footnote w:type="continuationSeparator" w:id="0">
    <w:p w14:paraId="1114CDFA" w14:textId="77777777" w:rsidR="00F60B1D" w:rsidRDefault="00F60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112641" w:rsidRDefault="00112641">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87C87" w14:textId="6FB27931" w:rsidR="00112641" w:rsidRPr="00B72A74" w:rsidRDefault="00112641" w:rsidP="00D74A3E">
    <w:pPr>
      <w:tabs>
        <w:tab w:val="left" w:pos="3614"/>
        <w:tab w:val="right" w:pos="9352"/>
      </w:tabs>
      <w:spacing w:before="60" w:after="0" w:line="240" w:lineRule="exact"/>
      <w:rPr>
        <w:rFonts w:cs="Arial"/>
        <w:b/>
        <w:sz w:val="24"/>
        <w:szCs w:val="24"/>
      </w:rPr>
    </w:pPr>
    <w:r w:rsidRPr="00B72A74">
      <w:rPr>
        <w:rFonts w:cs="Arial"/>
        <w:b/>
        <w:sz w:val="24"/>
        <w:szCs w:val="24"/>
      </w:rPr>
      <w:t>3GPP TSG-SA4</w:t>
    </w:r>
    <w:r>
      <w:rPr>
        <w:rFonts w:cs="Arial"/>
        <w:b/>
        <w:sz w:val="24"/>
        <w:szCs w:val="24"/>
      </w:rPr>
      <w:t>#106 meeting</w:t>
    </w:r>
    <w:r w:rsidRPr="00B72A74">
      <w:rPr>
        <w:rFonts w:cs="Arial"/>
        <w:b/>
        <w:sz w:val="24"/>
        <w:szCs w:val="24"/>
      </w:rPr>
      <w:tab/>
    </w:r>
    <w:r>
      <w:rPr>
        <w:rFonts w:cs="Arial"/>
        <w:b/>
        <w:sz w:val="24"/>
        <w:szCs w:val="24"/>
      </w:rPr>
      <w:tab/>
      <w:t>S4-19</w:t>
    </w:r>
    <w:r w:rsidR="00BB50FF">
      <w:rPr>
        <w:rFonts w:cs="Arial"/>
        <w:b/>
        <w:sz w:val="24"/>
        <w:szCs w:val="24"/>
      </w:rPr>
      <w:t>1190</w:t>
    </w:r>
  </w:p>
  <w:p w14:paraId="3471FAE6" w14:textId="271722AB" w:rsidR="00112641" w:rsidRPr="00B72A74" w:rsidRDefault="00112641" w:rsidP="00D74A3E">
    <w:pPr>
      <w:spacing w:after="0" w:line="240" w:lineRule="auto"/>
      <w:rPr>
        <w:rFonts w:cs="Arial"/>
        <w:b/>
        <w:color w:val="000000"/>
        <w:sz w:val="24"/>
        <w:szCs w:val="24"/>
      </w:rPr>
    </w:pPr>
    <w:r w:rsidRPr="00B72A74">
      <w:rPr>
        <w:rFonts w:cs="Arial"/>
        <w:b/>
        <w:sz w:val="24"/>
        <w:szCs w:val="24"/>
      </w:rPr>
      <w:t>2</w:t>
    </w:r>
    <w:r>
      <w:rPr>
        <w:rFonts w:cs="Arial"/>
        <w:b/>
        <w:sz w:val="24"/>
        <w:szCs w:val="24"/>
      </w:rPr>
      <w:t>1 – 25 Oc</w:t>
    </w:r>
    <w:r w:rsidRPr="00B72A74">
      <w:rPr>
        <w:rFonts w:cs="Arial"/>
        <w:b/>
        <w:sz w:val="24"/>
        <w:szCs w:val="24"/>
      </w:rPr>
      <w:t>t</w:t>
    </w:r>
    <w:r>
      <w:rPr>
        <w:rFonts w:cs="Arial"/>
        <w:b/>
        <w:sz w:val="24"/>
        <w:szCs w:val="24"/>
      </w:rPr>
      <w:t>o</w:t>
    </w:r>
    <w:r w:rsidRPr="00B72A74">
      <w:rPr>
        <w:rFonts w:cs="Arial"/>
        <w:b/>
        <w:sz w:val="24"/>
        <w:szCs w:val="24"/>
      </w:rPr>
      <w:t>ber 2019</w:t>
    </w:r>
    <w:r>
      <w:rPr>
        <w:rFonts w:cs="Arial"/>
        <w:b/>
        <w:sz w:val="24"/>
        <w:szCs w:val="24"/>
      </w:rPr>
      <w:t>, Busan, Korea</w:t>
    </w:r>
  </w:p>
  <w:p w14:paraId="0567B77F" w14:textId="77777777" w:rsidR="00112641" w:rsidRPr="00D74A3E" w:rsidRDefault="00112641" w:rsidP="00D74A3E">
    <w:pPr>
      <w:spacing w:after="0" w:line="240" w:lineRule="auto"/>
      <w:rPr>
        <w:rFonts w:cs="Arial"/>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hybridMultilevel"/>
    <w:tmpl w:val="52FE34C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221365"/>
    <w:multiLevelType w:val="hybridMultilevel"/>
    <w:tmpl w:val="C632EA2E"/>
    <w:lvl w:ilvl="0" w:tplc="FD6CC9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DF31AF"/>
    <w:multiLevelType w:val="hybridMultilevel"/>
    <w:tmpl w:val="74FC7CAC"/>
    <w:lvl w:ilvl="0" w:tplc="927ADC2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2"/>
  </w:num>
  <w:num w:numId="4">
    <w:abstractNumId w:val="18"/>
  </w:num>
  <w:num w:numId="5">
    <w:abstractNumId w:val="11"/>
  </w:num>
  <w:num w:numId="6">
    <w:abstractNumId w:val="16"/>
  </w:num>
  <w:num w:numId="7">
    <w:abstractNumId w:val="21"/>
  </w:num>
  <w:num w:numId="8">
    <w:abstractNumId w:val="4"/>
  </w:num>
  <w:num w:numId="9">
    <w:abstractNumId w:val="17"/>
  </w:num>
  <w:num w:numId="10">
    <w:abstractNumId w:val="7"/>
  </w:num>
  <w:num w:numId="11">
    <w:abstractNumId w:val="13"/>
  </w:num>
  <w:num w:numId="12">
    <w:abstractNumId w:val="14"/>
  </w:num>
  <w:num w:numId="13">
    <w:abstractNumId w:val="9"/>
  </w:num>
  <w:num w:numId="14">
    <w:abstractNumId w:val="3"/>
  </w:num>
  <w:num w:numId="15">
    <w:abstractNumId w:val="8"/>
  </w:num>
  <w:num w:numId="16">
    <w:abstractNumId w:val="20"/>
  </w:num>
  <w:num w:numId="17">
    <w:abstractNumId w:val="1"/>
  </w:num>
  <w:num w:numId="18">
    <w:abstractNumId w:val="19"/>
  </w:num>
  <w:num w:numId="19">
    <w:abstractNumId w:val="12"/>
  </w:num>
  <w:num w:numId="20">
    <w:abstractNumId w:val="6"/>
  </w:num>
  <w:num w:numId="21">
    <w:abstractNumId w:val="5"/>
  </w:num>
  <w:num w:numId="22">
    <w:abstractNumId w:val="15"/>
  </w:num>
  <w:num w:numId="2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37E3E"/>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2C7"/>
    <w:rsid w:val="00062CD1"/>
    <w:rsid w:val="000665CA"/>
    <w:rsid w:val="00066AB9"/>
    <w:rsid w:val="00067A8B"/>
    <w:rsid w:val="00067B31"/>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0F8B"/>
    <w:rsid w:val="000B19AD"/>
    <w:rsid w:val="000B53C1"/>
    <w:rsid w:val="000B57EB"/>
    <w:rsid w:val="000B5E95"/>
    <w:rsid w:val="000B729D"/>
    <w:rsid w:val="000B781F"/>
    <w:rsid w:val="000C010B"/>
    <w:rsid w:val="000C207B"/>
    <w:rsid w:val="000C2549"/>
    <w:rsid w:val="000C60BE"/>
    <w:rsid w:val="000C77D5"/>
    <w:rsid w:val="000D0A4A"/>
    <w:rsid w:val="000D2217"/>
    <w:rsid w:val="000D2940"/>
    <w:rsid w:val="000D364A"/>
    <w:rsid w:val="000D3CF3"/>
    <w:rsid w:val="000D55E0"/>
    <w:rsid w:val="000D697C"/>
    <w:rsid w:val="000D76D9"/>
    <w:rsid w:val="000D7D11"/>
    <w:rsid w:val="000E0F6F"/>
    <w:rsid w:val="000E12FE"/>
    <w:rsid w:val="000E4A34"/>
    <w:rsid w:val="000E4D29"/>
    <w:rsid w:val="000F2054"/>
    <w:rsid w:val="000F2168"/>
    <w:rsid w:val="000F2CA2"/>
    <w:rsid w:val="000F3691"/>
    <w:rsid w:val="000F4A4A"/>
    <w:rsid w:val="000F4A4B"/>
    <w:rsid w:val="000F6828"/>
    <w:rsid w:val="00100198"/>
    <w:rsid w:val="0010041E"/>
    <w:rsid w:val="0010135B"/>
    <w:rsid w:val="00101AB1"/>
    <w:rsid w:val="00102465"/>
    <w:rsid w:val="00102E71"/>
    <w:rsid w:val="001034B7"/>
    <w:rsid w:val="00103717"/>
    <w:rsid w:val="001044F0"/>
    <w:rsid w:val="00104621"/>
    <w:rsid w:val="00104672"/>
    <w:rsid w:val="0010539A"/>
    <w:rsid w:val="001053AF"/>
    <w:rsid w:val="00107DF6"/>
    <w:rsid w:val="00111945"/>
    <w:rsid w:val="00112641"/>
    <w:rsid w:val="00112776"/>
    <w:rsid w:val="00112C49"/>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37C76"/>
    <w:rsid w:val="001407DD"/>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95F"/>
    <w:rsid w:val="00173AAA"/>
    <w:rsid w:val="00174E82"/>
    <w:rsid w:val="00175531"/>
    <w:rsid w:val="001755FF"/>
    <w:rsid w:val="00177B0B"/>
    <w:rsid w:val="00180D18"/>
    <w:rsid w:val="00182447"/>
    <w:rsid w:val="0018494F"/>
    <w:rsid w:val="001856E1"/>
    <w:rsid w:val="0018791A"/>
    <w:rsid w:val="00187D65"/>
    <w:rsid w:val="0019467B"/>
    <w:rsid w:val="001971E9"/>
    <w:rsid w:val="00197A66"/>
    <w:rsid w:val="00197F7E"/>
    <w:rsid w:val="001A0D1E"/>
    <w:rsid w:val="001A1BF8"/>
    <w:rsid w:val="001A3389"/>
    <w:rsid w:val="001A3393"/>
    <w:rsid w:val="001A4131"/>
    <w:rsid w:val="001A4660"/>
    <w:rsid w:val="001A4A64"/>
    <w:rsid w:val="001A5847"/>
    <w:rsid w:val="001A58BB"/>
    <w:rsid w:val="001A76A3"/>
    <w:rsid w:val="001A7DB0"/>
    <w:rsid w:val="001A7E79"/>
    <w:rsid w:val="001B103E"/>
    <w:rsid w:val="001B213A"/>
    <w:rsid w:val="001B218F"/>
    <w:rsid w:val="001B2481"/>
    <w:rsid w:val="001B2714"/>
    <w:rsid w:val="001B6C61"/>
    <w:rsid w:val="001B7651"/>
    <w:rsid w:val="001B7CA8"/>
    <w:rsid w:val="001C06DB"/>
    <w:rsid w:val="001C1240"/>
    <w:rsid w:val="001C1E1E"/>
    <w:rsid w:val="001C21AC"/>
    <w:rsid w:val="001C22DD"/>
    <w:rsid w:val="001C35A9"/>
    <w:rsid w:val="001C42B5"/>
    <w:rsid w:val="001C5E74"/>
    <w:rsid w:val="001C62BE"/>
    <w:rsid w:val="001C6EBA"/>
    <w:rsid w:val="001C7561"/>
    <w:rsid w:val="001C7BF2"/>
    <w:rsid w:val="001D13AB"/>
    <w:rsid w:val="001D15AE"/>
    <w:rsid w:val="001D2882"/>
    <w:rsid w:val="001D2953"/>
    <w:rsid w:val="001D30DD"/>
    <w:rsid w:val="001D324C"/>
    <w:rsid w:val="001D3461"/>
    <w:rsid w:val="001D392E"/>
    <w:rsid w:val="001D623A"/>
    <w:rsid w:val="001D7332"/>
    <w:rsid w:val="001E14BD"/>
    <w:rsid w:val="001E2F5B"/>
    <w:rsid w:val="001E3809"/>
    <w:rsid w:val="001E39BF"/>
    <w:rsid w:val="001E5F18"/>
    <w:rsid w:val="001F0039"/>
    <w:rsid w:val="001F2617"/>
    <w:rsid w:val="001F35B4"/>
    <w:rsid w:val="001F43C7"/>
    <w:rsid w:val="001F6A73"/>
    <w:rsid w:val="002009A5"/>
    <w:rsid w:val="00200E60"/>
    <w:rsid w:val="00201A88"/>
    <w:rsid w:val="0020262B"/>
    <w:rsid w:val="0020362F"/>
    <w:rsid w:val="002043FC"/>
    <w:rsid w:val="00204637"/>
    <w:rsid w:val="00204A2B"/>
    <w:rsid w:val="00206AF3"/>
    <w:rsid w:val="00206E2D"/>
    <w:rsid w:val="00207D85"/>
    <w:rsid w:val="00210E24"/>
    <w:rsid w:val="0021174D"/>
    <w:rsid w:val="00214FC4"/>
    <w:rsid w:val="00215770"/>
    <w:rsid w:val="002159AD"/>
    <w:rsid w:val="00216908"/>
    <w:rsid w:val="00217861"/>
    <w:rsid w:val="00223867"/>
    <w:rsid w:val="002265CD"/>
    <w:rsid w:val="00233F2B"/>
    <w:rsid w:val="002341CA"/>
    <w:rsid w:val="00236402"/>
    <w:rsid w:val="00237C69"/>
    <w:rsid w:val="00240CD2"/>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4A6"/>
    <w:rsid w:val="002759CC"/>
    <w:rsid w:val="00276D13"/>
    <w:rsid w:val="00277066"/>
    <w:rsid w:val="00281CD7"/>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5088"/>
    <w:rsid w:val="00296127"/>
    <w:rsid w:val="002A0DF1"/>
    <w:rsid w:val="002A2503"/>
    <w:rsid w:val="002A2C1B"/>
    <w:rsid w:val="002A2E94"/>
    <w:rsid w:val="002A360E"/>
    <w:rsid w:val="002A419B"/>
    <w:rsid w:val="002A5215"/>
    <w:rsid w:val="002A5BA9"/>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04D2"/>
    <w:rsid w:val="002E1983"/>
    <w:rsid w:val="002E2688"/>
    <w:rsid w:val="002E31B1"/>
    <w:rsid w:val="002E473B"/>
    <w:rsid w:val="002E4F56"/>
    <w:rsid w:val="002E50EF"/>
    <w:rsid w:val="002E7193"/>
    <w:rsid w:val="002E7D44"/>
    <w:rsid w:val="002F0C42"/>
    <w:rsid w:val="002F14D4"/>
    <w:rsid w:val="002F34B7"/>
    <w:rsid w:val="002F41D7"/>
    <w:rsid w:val="002F578B"/>
    <w:rsid w:val="002F671B"/>
    <w:rsid w:val="0030033F"/>
    <w:rsid w:val="003017F0"/>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5303"/>
    <w:rsid w:val="0036623E"/>
    <w:rsid w:val="00367038"/>
    <w:rsid w:val="003702F0"/>
    <w:rsid w:val="00370553"/>
    <w:rsid w:val="00372F4E"/>
    <w:rsid w:val="00373B47"/>
    <w:rsid w:val="00375447"/>
    <w:rsid w:val="00375545"/>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0924"/>
    <w:rsid w:val="003C0C54"/>
    <w:rsid w:val="003C2140"/>
    <w:rsid w:val="003C27E3"/>
    <w:rsid w:val="003C2CC6"/>
    <w:rsid w:val="003C4889"/>
    <w:rsid w:val="003C7F33"/>
    <w:rsid w:val="003D058A"/>
    <w:rsid w:val="003D0627"/>
    <w:rsid w:val="003D0F47"/>
    <w:rsid w:val="003D3073"/>
    <w:rsid w:val="003D4055"/>
    <w:rsid w:val="003D5354"/>
    <w:rsid w:val="003D5603"/>
    <w:rsid w:val="003E02CD"/>
    <w:rsid w:val="003E0B44"/>
    <w:rsid w:val="003E28F5"/>
    <w:rsid w:val="003E2D46"/>
    <w:rsid w:val="003E3024"/>
    <w:rsid w:val="003E3F82"/>
    <w:rsid w:val="003E50A5"/>
    <w:rsid w:val="003E76ED"/>
    <w:rsid w:val="003E79F2"/>
    <w:rsid w:val="003F05EE"/>
    <w:rsid w:val="003F0DEB"/>
    <w:rsid w:val="003F215C"/>
    <w:rsid w:val="003F3334"/>
    <w:rsid w:val="003F45B9"/>
    <w:rsid w:val="003F474E"/>
    <w:rsid w:val="003F478E"/>
    <w:rsid w:val="003F6CB6"/>
    <w:rsid w:val="003F7713"/>
    <w:rsid w:val="00401BBA"/>
    <w:rsid w:val="00402CBB"/>
    <w:rsid w:val="00403478"/>
    <w:rsid w:val="00403B84"/>
    <w:rsid w:val="00404EB8"/>
    <w:rsid w:val="004051E8"/>
    <w:rsid w:val="0041049E"/>
    <w:rsid w:val="0041258B"/>
    <w:rsid w:val="00414266"/>
    <w:rsid w:val="004146D5"/>
    <w:rsid w:val="0041604D"/>
    <w:rsid w:val="0041761B"/>
    <w:rsid w:val="00417E09"/>
    <w:rsid w:val="004217D2"/>
    <w:rsid w:val="004230CC"/>
    <w:rsid w:val="004232DB"/>
    <w:rsid w:val="00424DF2"/>
    <w:rsid w:val="00425A89"/>
    <w:rsid w:val="00426B42"/>
    <w:rsid w:val="00426FD3"/>
    <w:rsid w:val="004277E4"/>
    <w:rsid w:val="00430519"/>
    <w:rsid w:val="0043133F"/>
    <w:rsid w:val="004326A5"/>
    <w:rsid w:val="004338CF"/>
    <w:rsid w:val="00434B33"/>
    <w:rsid w:val="0043619F"/>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1F16"/>
    <w:rsid w:val="00465735"/>
    <w:rsid w:val="004666A3"/>
    <w:rsid w:val="00467406"/>
    <w:rsid w:val="0047096E"/>
    <w:rsid w:val="00471797"/>
    <w:rsid w:val="00471989"/>
    <w:rsid w:val="004749CA"/>
    <w:rsid w:val="00475E0D"/>
    <w:rsid w:val="0047784E"/>
    <w:rsid w:val="004812D4"/>
    <w:rsid w:val="00482D07"/>
    <w:rsid w:val="00482F82"/>
    <w:rsid w:val="00483BD3"/>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A22"/>
    <w:rsid w:val="004B5B57"/>
    <w:rsid w:val="004B6736"/>
    <w:rsid w:val="004B7520"/>
    <w:rsid w:val="004B7A99"/>
    <w:rsid w:val="004B7F90"/>
    <w:rsid w:val="004C0223"/>
    <w:rsid w:val="004C0EA9"/>
    <w:rsid w:val="004C1F96"/>
    <w:rsid w:val="004C32F0"/>
    <w:rsid w:val="004C3C7E"/>
    <w:rsid w:val="004C58C4"/>
    <w:rsid w:val="004C7B72"/>
    <w:rsid w:val="004D1826"/>
    <w:rsid w:val="004D1BAB"/>
    <w:rsid w:val="004D1EB9"/>
    <w:rsid w:val="004D28EA"/>
    <w:rsid w:val="004D451C"/>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2176"/>
    <w:rsid w:val="00503655"/>
    <w:rsid w:val="00504A88"/>
    <w:rsid w:val="005051B5"/>
    <w:rsid w:val="00507051"/>
    <w:rsid w:val="005104E2"/>
    <w:rsid w:val="005114E5"/>
    <w:rsid w:val="00513271"/>
    <w:rsid w:val="00513A5F"/>
    <w:rsid w:val="00513BD9"/>
    <w:rsid w:val="00514654"/>
    <w:rsid w:val="00516748"/>
    <w:rsid w:val="00517742"/>
    <w:rsid w:val="00517B5F"/>
    <w:rsid w:val="00521277"/>
    <w:rsid w:val="00522A7D"/>
    <w:rsid w:val="0052472F"/>
    <w:rsid w:val="005247EE"/>
    <w:rsid w:val="0052585A"/>
    <w:rsid w:val="00526CA1"/>
    <w:rsid w:val="00526D1D"/>
    <w:rsid w:val="00527AD2"/>
    <w:rsid w:val="005304F0"/>
    <w:rsid w:val="005308E3"/>
    <w:rsid w:val="00531DCB"/>
    <w:rsid w:val="00531E41"/>
    <w:rsid w:val="00533C21"/>
    <w:rsid w:val="00533C22"/>
    <w:rsid w:val="00535369"/>
    <w:rsid w:val="005356EA"/>
    <w:rsid w:val="005362CE"/>
    <w:rsid w:val="00536A70"/>
    <w:rsid w:val="0054012F"/>
    <w:rsid w:val="00541B8D"/>
    <w:rsid w:val="0054218F"/>
    <w:rsid w:val="0054287E"/>
    <w:rsid w:val="005434F9"/>
    <w:rsid w:val="00543F4A"/>
    <w:rsid w:val="005456B9"/>
    <w:rsid w:val="00546392"/>
    <w:rsid w:val="005473D0"/>
    <w:rsid w:val="005509FD"/>
    <w:rsid w:val="0055145D"/>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13AB"/>
    <w:rsid w:val="005A2EF8"/>
    <w:rsid w:val="005A3B58"/>
    <w:rsid w:val="005A536D"/>
    <w:rsid w:val="005A5A6E"/>
    <w:rsid w:val="005A7FE6"/>
    <w:rsid w:val="005B1054"/>
    <w:rsid w:val="005B14F9"/>
    <w:rsid w:val="005B1EF6"/>
    <w:rsid w:val="005B1FF5"/>
    <w:rsid w:val="005B35DD"/>
    <w:rsid w:val="005B3B63"/>
    <w:rsid w:val="005B43C1"/>
    <w:rsid w:val="005B49C6"/>
    <w:rsid w:val="005B66A0"/>
    <w:rsid w:val="005C0B63"/>
    <w:rsid w:val="005C0FD5"/>
    <w:rsid w:val="005C18D2"/>
    <w:rsid w:val="005C1AC7"/>
    <w:rsid w:val="005C24F2"/>
    <w:rsid w:val="005C3670"/>
    <w:rsid w:val="005C4EE9"/>
    <w:rsid w:val="005C532E"/>
    <w:rsid w:val="005C7A29"/>
    <w:rsid w:val="005D0BA3"/>
    <w:rsid w:val="005D14B5"/>
    <w:rsid w:val="005D15A9"/>
    <w:rsid w:val="005D29F0"/>
    <w:rsid w:val="005D3C2D"/>
    <w:rsid w:val="005D4951"/>
    <w:rsid w:val="005D531B"/>
    <w:rsid w:val="005D6333"/>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1E86"/>
    <w:rsid w:val="0060211B"/>
    <w:rsid w:val="0060270F"/>
    <w:rsid w:val="00602DF3"/>
    <w:rsid w:val="00602FDA"/>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79B3"/>
    <w:rsid w:val="0065062E"/>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0AB8"/>
    <w:rsid w:val="0067194C"/>
    <w:rsid w:val="006719EF"/>
    <w:rsid w:val="0067388C"/>
    <w:rsid w:val="0067472C"/>
    <w:rsid w:val="00676D84"/>
    <w:rsid w:val="0067773B"/>
    <w:rsid w:val="00677C98"/>
    <w:rsid w:val="00677EC3"/>
    <w:rsid w:val="00680491"/>
    <w:rsid w:val="00681895"/>
    <w:rsid w:val="00682208"/>
    <w:rsid w:val="00682CC6"/>
    <w:rsid w:val="006859A2"/>
    <w:rsid w:val="006862C3"/>
    <w:rsid w:val="006865AB"/>
    <w:rsid w:val="00686796"/>
    <w:rsid w:val="0069034E"/>
    <w:rsid w:val="006906CC"/>
    <w:rsid w:val="00690E10"/>
    <w:rsid w:val="0069122F"/>
    <w:rsid w:val="006921A1"/>
    <w:rsid w:val="0069450F"/>
    <w:rsid w:val="006A1700"/>
    <w:rsid w:val="006A6C25"/>
    <w:rsid w:val="006A7132"/>
    <w:rsid w:val="006A7191"/>
    <w:rsid w:val="006B0ED0"/>
    <w:rsid w:val="006B2961"/>
    <w:rsid w:val="006B2C30"/>
    <w:rsid w:val="006B4611"/>
    <w:rsid w:val="006B5830"/>
    <w:rsid w:val="006B5C5D"/>
    <w:rsid w:val="006B7A09"/>
    <w:rsid w:val="006C07BB"/>
    <w:rsid w:val="006C1262"/>
    <w:rsid w:val="006C1683"/>
    <w:rsid w:val="006C1ADE"/>
    <w:rsid w:val="006C29A4"/>
    <w:rsid w:val="006C3C24"/>
    <w:rsid w:val="006C42BC"/>
    <w:rsid w:val="006C4625"/>
    <w:rsid w:val="006C4D44"/>
    <w:rsid w:val="006D25BD"/>
    <w:rsid w:val="006D29BD"/>
    <w:rsid w:val="006D62F8"/>
    <w:rsid w:val="006D7140"/>
    <w:rsid w:val="006E0E8C"/>
    <w:rsid w:val="006E1442"/>
    <w:rsid w:val="006E1890"/>
    <w:rsid w:val="006E1BE5"/>
    <w:rsid w:val="006E1DF7"/>
    <w:rsid w:val="006E28BC"/>
    <w:rsid w:val="006E2B85"/>
    <w:rsid w:val="006E33E8"/>
    <w:rsid w:val="006E3B9B"/>
    <w:rsid w:val="006E4CA4"/>
    <w:rsid w:val="006E5C9E"/>
    <w:rsid w:val="006E5FA2"/>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278CD"/>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449"/>
    <w:rsid w:val="0077668A"/>
    <w:rsid w:val="0077691A"/>
    <w:rsid w:val="00776DFD"/>
    <w:rsid w:val="007771A5"/>
    <w:rsid w:val="00780124"/>
    <w:rsid w:val="0078023F"/>
    <w:rsid w:val="0078119A"/>
    <w:rsid w:val="00781B6C"/>
    <w:rsid w:val="0078278F"/>
    <w:rsid w:val="00782C84"/>
    <w:rsid w:val="00784ACB"/>
    <w:rsid w:val="00785798"/>
    <w:rsid w:val="0078786C"/>
    <w:rsid w:val="00790D5A"/>
    <w:rsid w:val="00790E2B"/>
    <w:rsid w:val="007911DA"/>
    <w:rsid w:val="0079308C"/>
    <w:rsid w:val="00793925"/>
    <w:rsid w:val="00793B01"/>
    <w:rsid w:val="007953E6"/>
    <w:rsid w:val="007956C0"/>
    <w:rsid w:val="00795BF7"/>
    <w:rsid w:val="00795CD5"/>
    <w:rsid w:val="007963BA"/>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38"/>
    <w:rsid w:val="007B4DEE"/>
    <w:rsid w:val="007B58A5"/>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3ED"/>
    <w:rsid w:val="007E0F9A"/>
    <w:rsid w:val="007E2A9D"/>
    <w:rsid w:val="007E3234"/>
    <w:rsid w:val="007E5A89"/>
    <w:rsid w:val="007E5B8C"/>
    <w:rsid w:val="007E6720"/>
    <w:rsid w:val="007E6F43"/>
    <w:rsid w:val="007F01FE"/>
    <w:rsid w:val="007F4E6A"/>
    <w:rsid w:val="007F5179"/>
    <w:rsid w:val="007F52FE"/>
    <w:rsid w:val="008001F1"/>
    <w:rsid w:val="00801969"/>
    <w:rsid w:val="0080305B"/>
    <w:rsid w:val="00804AED"/>
    <w:rsid w:val="00805673"/>
    <w:rsid w:val="008065E9"/>
    <w:rsid w:val="00806B98"/>
    <w:rsid w:val="008112AA"/>
    <w:rsid w:val="008131A1"/>
    <w:rsid w:val="0081365E"/>
    <w:rsid w:val="00815CC1"/>
    <w:rsid w:val="008206B4"/>
    <w:rsid w:val="00823075"/>
    <w:rsid w:val="0082467F"/>
    <w:rsid w:val="0082552A"/>
    <w:rsid w:val="00825A12"/>
    <w:rsid w:val="00833530"/>
    <w:rsid w:val="00836DCF"/>
    <w:rsid w:val="00840071"/>
    <w:rsid w:val="0084229A"/>
    <w:rsid w:val="00842BC8"/>
    <w:rsid w:val="008430FD"/>
    <w:rsid w:val="00843C20"/>
    <w:rsid w:val="00843F50"/>
    <w:rsid w:val="00843FF2"/>
    <w:rsid w:val="00844372"/>
    <w:rsid w:val="00845679"/>
    <w:rsid w:val="00845FE8"/>
    <w:rsid w:val="008460DB"/>
    <w:rsid w:val="008461E4"/>
    <w:rsid w:val="00850CAE"/>
    <w:rsid w:val="00851D84"/>
    <w:rsid w:val="00854387"/>
    <w:rsid w:val="008556BA"/>
    <w:rsid w:val="00855A55"/>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7A3"/>
    <w:rsid w:val="0089082E"/>
    <w:rsid w:val="0089183A"/>
    <w:rsid w:val="00891C99"/>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A4967"/>
    <w:rsid w:val="008B09D4"/>
    <w:rsid w:val="008B32AE"/>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4AAE"/>
    <w:rsid w:val="008D7035"/>
    <w:rsid w:val="008D7482"/>
    <w:rsid w:val="008E1289"/>
    <w:rsid w:val="008E249F"/>
    <w:rsid w:val="008E337A"/>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1E3F"/>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29B"/>
    <w:rsid w:val="00925651"/>
    <w:rsid w:val="0092683D"/>
    <w:rsid w:val="00926A74"/>
    <w:rsid w:val="0092751A"/>
    <w:rsid w:val="00931A1D"/>
    <w:rsid w:val="00931CF3"/>
    <w:rsid w:val="00931FD0"/>
    <w:rsid w:val="00933F90"/>
    <w:rsid w:val="009345C1"/>
    <w:rsid w:val="00937FE4"/>
    <w:rsid w:val="0094154A"/>
    <w:rsid w:val="00941D59"/>
    <w:rsid w:val="00943276"/>
    <w:rsid w:val="009442AA"/>
    <w:rsid w:val="00945F7C"/>
    <w:rsid w:val="00946633"/>
    <w:rsid w:val="009472F6"/>
    <w:rsid w:val="00947856"/>
    <w:rsid w:val="00952D33"/>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A6A"/>
    <w:rsid w:val="00975700"/>
    <w:rsid w:val="00975748"/>
    <w:rsid w:val="009767C8"/>
    <w:rsid w:val="00976DD0"/>
    <w:rsid w:val="009808EF"/>
    <w:rsid w:val="00980FD4"/>
    <w:rsid w:val="00982461"/>
    <w:rsid w:val="00982A40"/>
    <w:rsid w:val="00982A84"/>
    <w:rsid w:val="00982C96"/>
    <w:rsid w:val="00982E98"/>
    <w:rsid w:val="00983BFB"/>
    <w:rsid w:val="009858E2"/>
    <w:rsid w:val="00985AF9"/>
    <w:rsid w:val="00986A49"/>
    <w:rsid w:val="009900A9"/>
    <w:rsid w:val="00992909"/>
    <w:rsid w:val="0099297A"/>
    <w:rsid w:val="0099332A"/>
    <w:rsid w:val="00997A51"/>
    <w:rsid w:val="009A2CD2"/>
    <w:rsid w:val="009A2DAD"/>
    <w:rsid w:val="009A4532"/>
    <w:rsid w:val="009A5173"/>
    <w:rsid w:val="009A52A5"/>
    <w:rsid w:val="009A5FE0"/>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32D"/>
    <w:rsid w:val="00A03CFE"/>
    <w:rsid w:val="00A05A9E"/>
    <w:rsid w:val="00A06114"/>
    <w:rsid w:val="00A065AE"/>
    <w:rsid w:val="00A1179D"/>
    <w:rsid w:val="00A11BE4"/>
    <w:rsid w:val="00A13930"/>
    <w:rsid w:val="00A13DBD"/>
    <w:rsid w:val="00A142DD"/>
    <w:rsid w:val="00A14971"/>
    <w:rsid w:val="00A15643"/>
    <w:rsid w:val="00A17603"/>
    <w:rsid w:val="00A20718"/>
    <w:rsid w:val="00A22764"/>
    <w:rsid w:val="00A2522C"/>
    <w:rsid w:val="00A25638"/>
    <w:rsid w:val="00A2678A"/>
    <w:rsid w:val="00A26D1E"/>
    <w:rsid w:val="00A271EE"/>
    <w:rsid w:val="00A27379"/>
    <w:rsid w:val="00A3087F"/>
    <w:rsid w:val="00A31233"/>
    <w:rsid w:val="00A350BA"/>
    <w:rsid w:val="00A369BC"/>
    <w:rsid w:val="00A40603"/>
    <w:rsid w:val="00A421E7"/>
    <w:rsid w:val="00A42573"/>
    <w:rsid w:val="00A42FAD"/>
    <w:rsid w:val="00A4499A"/>
    <w:rsid w:val="00A5402B"/>
    <w:rsid w:val="00A552B9"/>
    <w:rsid w:val="00A559D7"/>
    <w:rsid w:val="00A5727C"/>
    <w:rsid w:val="00A57452"/>
    <w:rsid w:val="00A60BBD"/>
    <w:rsid w:val="00A610FC"/>
    <w:rsid w:val="00A61E01"/>
    <w:rsid w:val="00A6244B"/>
    <w:rsid w:val="00A62CF3"/>
    <w:rsid w:val="00A64848"/>
    <w:rsid w:val="00A6601A"/>
    <w:rsid w:val="00A67623"/>
    <w:rsid w:val="00A676C2"/>
    <w:rsid w:val="00A67D39"/>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3AD7"/>
    <w:rsid w:val="00A94E13"/>
    <w:rsid w:val="00A950E9"/>
    <w:rsid w:val="00A9550B"/>
    <w:rsid w:val="00A95B04"/>
    <w:rsid w:val="00A971DA"/>
    <w:rsid w:val="00AA0DEB"/>
    <w:rsid w:val="00AA2B51"/>
    <w:rsid w:val="00AA50BB"/>
    <w:rsid w:val="00AA5BEC"/>
    <w:rsid w:val="00AA6989"/>
    <w:rsid w:val="00AA7689"/>
    <w:rsid w:val="00AB00FE"/>
    <w:rsid w:val="00AB0F46"/>
    <w:rsid w:val="00AB132C"/>
    <w:rsid w:val="00AB1CB4"/>
    <w:rsid w:val="00AB2577"/>
    <w:rsid w:val="00AB6183"/>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B25"/>
    <w:rsid w:val="00B10FF5"/>
    <w:rsid w:val="00B12048"/>
    <w:rsid w:val="00B12CB9"/>
    <w:rsid w:val="00B1447E"/>
    <w:rsid w:val="00B16A9C"/>
    <w:rsid w:val="00B175F0"/>
    <w:rsid w:val="00B17645"/>
    <w:rsid w:val="00B1765B"/>
    <w:rsid w:val="00B20146"/>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53C"/>
    <w:rsid w:val="00B54646"/>
    <w:rsid w:val="00B565A9"/>
    <w:rsid w:val="00B5663B"/>
    <w:rsid w:val="00B573C6"/>
    <w:rsid w:val="00B57614"/>
    <w:rsid w:val="00B57CEA"/>
    <w:rsid w:val="00B57FEB"/>
    <w:rsid w:val="00B60827"/>
    <w:rsid w:val="00B62F5A"/>
    <w:rsid w:val="00B65B98"/>
    <w:rsid w:val="00B66031"/>
    <w:rsid w:val="00B66307"/>
    <w:rsid w:val="00B67430"/>
    <w:rsid w:val="00B67CA2"/>
    <w:rsid w:val="00B70276"/>
    <w:rsid w:val="00B71815"/>
    <w:rsid w:val="00B72A74"/>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A36"/>
    <w:rsid w:val="00BA5E13"/>
    <w:rsid w:val="00BA6BCA"/>
    <w:rsid w:val="00BA787D"/>
    <w:rsid w:val="00BB0907"/>
    <w:rsid w:val="00BB0AE2"/>
    <w:rsid w:val="00BB1594"/>
    <w:rsid w:val="00BB197B"/>
    <w:rsid w:val="00BB2074"/>
    <w:rsid w:val="00BB50FF"/>
    <w:rsid w:val="00BB66F6"/>
    <w:rsid w:val="00BB7AD0"/>
    <w:rsid w:val="00BC0820"/>
    <w:rsid w:val="00BC09DC"/>
    <w:rsid w:val="00BC0E58"/>
    <w:rsid w:val="00BC26D8"/>
    <w:rsid w:val="00BC2C17"/>
    <w:rsid w:val="00BC370E"/>
    <w:rsid w:val="00BC5005"/>
    <w:rsid w:val="00BC65B0"/>
    <w:rsid w:val="00BC6BC0"/>
    <w:rsid w:val="00BC71B7"/>
    <w:rsid w:val="00BC780E"/>
    <w:rsid w:val="00BD0724"/>
    <w:rsid w:val="00BD0C46"/>
    <w:rsid w:val="00BD0F70"/>
    <w:rsid w:val="00BD1ACC"/>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5E79"/>
    <w:rsid w:val="00BF7486"/>
    <w:rsid w:val="00C01A4C"/>
    <w:rsid w:val="00C032A4"/>
    <w:rsid w:val="00C0430A"/>
    <w:rsid w:val="00C06339"/>
    <w:rsid w:val="00C06DB8"/>
    <w:rsid w:val="00C1043E"/>
    <w:rsid w:val="00C1162D"/>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B05"/>
    <w:rsid w:val="00C41CA3"/>
    <w:rsid w:val="00C44642"/>
    <w:rsid w:val="00C44AA7"/>
    <w:rsid w:val="00C44C6B"/>
    <w:rsid w:val="00C44DA9"/>
    <w:rsid w:val="00C45D3F"/>
    <w:rsid w:val="00C47B29"/>
    <w:rsid w:val="00C50B40"/>
    <w:rsid w:val="00C51E0D"/>
    <w:rsid w:val="00C548F5"/>
    <w:rsid w:val="00C569FB"/>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432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2284"/>
    <w:rsid w:val="00CB3861"/>
    <w:rsid w:val="00CB4DCB"/>
    <w:rsid w:val="00CB50C7"/>
    <w:rsid w:val="00CB5E9A"/>
    <w:rsid w:val="00CB68A6"/>
    <w:rsid w:val="00CB7BC8"/>
    <w:rsid w:val="00CC090A"/>
    <w:rsid w:val="00CC0BEA"/>
    <w:rsid w:val="00CC0C96"/>
    <w:rsid w:val="00CC0DB7"/>
    <w:rsid w:val="00CC1DEC"/>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671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2ACA"/>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37770"/>
    <w:rsid w:val="00D41A8C"/>
    <w:rsid w:val="00D42C62"/>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93A"/>
    <w:rsid w:val="00D66B2F"/>
    <w:rsid w:val="00D6726C"/>
    <w:rsid w:val="00D71718"/>
    <w:rsid w:val="00D731DF"/>
    <w:rsid w:val="00D73256"/>
    <w:rsid w:val="00D73E0E"/>
    <w:rsid w:val="00D74839"/>
    <w:rsid w:val="00D74A3E"/>
    <w:rsid w:val="00D74F4D"/>
    <w:rsid w:val="00D77482"/>
    <w:rsid w:val="00D80470"/>
    <w:rsid w:val="00D80F6A"/>
    <w:rsid w:val="00D8186A"/>
    <w:rsid w:val="00D821B1"/>
    <w:rsid w:val="00D83CC3"/>
    <w:rsid w:val="00D85595"/>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4CC"/>
    <w:rsid w:val="00DB1F9A"/>
    <w:rsid w:val="00DB3145"/>
    <w:rsid w:val="00DB3712"/>
    <w:rsid w:val="00DB3891"/>
    <w:rsid w:val="00DB6736"/>
    <w:rsid w:val="00DB6D54"/>
    <w:rsid w:val="00DB7032"/>
    <w:rsid w:val="00DB77E1"/>
    <w:rsid w:val="00DB77FE"/>
    <w:rsid w:val="00DC036B"/>
    <w:rsid w:val="00DC07F5"/>
    <w:rsid w:val="00DC0A8A"/>
    <w:rsid w:val="00DC0D3F"/>
    <w:rsid w:val="00DC0F39"/>
    <w:rsid w:val="00DC3662"/>
    <w:rsid w:val="00DC4E5A"/>
    <w:rsid w:val="00DC577D"/>
    <w:rsid w:val="00DC5F14"/>
    <w:rsid w:val="00DC6FF0"/>
    <w:rsid w:val="00DC78C7"/>
    <w:rsid w:val="00DD04D4"/>
    <w:rsid w:val="00DD22AE"/>
    <w:rsid w:val="00DD3232"/>
    <w:rsid w:val="00DD5983"/>
    <w:rsid w:val="00DD5AFA"/>
    <w:rsid w:val="00DD60EB"/>
    <w:rsid w:val="00DD729D"/>
    <w:rsid w:val="00DE0092"/>
    <w:rsid w:val="00DE08DD"/>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2430"/>
    <w:rsid w:val="00E339DF"/>
    <w:rsid w:val="00E33D09"/>
    <w:rsid w:val="00E352CF"/>
    <w:rsid w:val="00E3533F"/>
    <w:rsid w:val="00E353A1"/>
    <w:rsid w:val="00E4048E"/>
    <w:rsid w:val="00E41A91"/>
    <w:rsid w:val="00E41B5C"/>
    <w:rsid w:val="00E428FF"/>
    <w:rsid w:val="00E448AC"/>
    <w:rsid w:val="00E45043"/>
    <w:rsid w:val="00E453C9"/>
    <w:rsid w:val="00E45CCA"/>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6C9"/>
    <w:rsid w:val="00E70B7C"/>
    <w:rsid w:val="00E72006"/>
    <w:rsid w:val="00E72812"/>
    <w:rsid w:val="00E72BCD"/>
    <w:rsid w:val="00E7421C"/>
    <w:rsid w:val="00E74B5C"/>
    <w:rsid w:val="00E74D07"/>
    <w:rsid w:val="00E76057"/>
    <w:rsid w:val="00E761AA"/>
    <w:rsid w:val="00E767C9"/>
    <w:rsid w:val="00E76923"/>
    <w:rsid w:val="00E801F8"/>
    <w:rsid w:val="00E81E90"/>
    <w:rsid w:val="00E84F5B"/>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33D6"/>
    <w:rsid w:val="00EA457C"/>
    <w:rsid w:val="00EA58DE"/>
    <w:rsid w:val="00EA7ED6"/>
    <w:rsid w:val="00EB18DE"/>
    <w:rsid w:val="00EB207C"/>
    <w:rsid w:val="00EB2862"/>
    <w:rsid w:val="00EB4B0A"/>
    <w:rsid w:val="00EB605D"/>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0B1D"/>
    <w:rsid w:val="00F627C8"/>
    <w:rsid w:val="00F63D42"/>
    <w:rsid w:val="00F63EA3"/>
    <w:rsid w:val="00F6729E"/>
    <w:rsid w:val="00F6796B"/>
    <w:rsid w:val="00F714C6"/>
    <w:rsid w:val="00F71EDB"/>
    <w:rsid w:val="00F723F2"/>
    <w:rsid w:val="00F7366D"/>
    <w:rsid w:val="00F75D09"/>
    <w:rsid w:val="00F75E09"/>
    <w:rsid w:val="00F75FD3"/>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5380"/>
    <w:rsid w:val="00FA66E2"/>
    <w:rsid w:val="00FA71A4"/>
    <w:rsid w:val="00FA7951"/>
    <w:rsid w:val="00FB3DC0"/>
    <w:rsid w:val="00FB4B1B"/>
    <w:rsid w:val="00FB4E65"/>
    <w:rsid w:val="00FB5579"/>
    <w:rsid w:val="00FB5679"/>
    <w:rsid w:val="00FB56C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0830"/>
    <w:rsid w:val="00FE1DD1"/>
    <w:rsid w:val="00FE2199"/>
    <w:rsid w:val="00FE2CD3"/>
    <w:rsid w:val="00FE2ED3"/>
    <w:rsid w:val="00FE410E"/>
    <w:rsid w:val="00FE528C"/>
    <w:rsid w:val="00FE61BE"/>
    <w:rsid w:val="00FE62A8"/>
    <w:rsid w:val="00FE72A0"/>
    <w:rsid w:val="00FE7763"/>
    <w:rsid w:val="00FF00A2"/>
    <w:rsid w:val="00FF2467"/>
    <w:rsid w:val="00FF246D"/>
    <w:rsid w:val="00FF35CF"/>
    <w:rsid w:val="00FF5D18"/>
    <w:rsid w:val="00FF65B1"/>
    <w:rsid w:val="00FF6849"/>
    <w:rsid w:val="00FF7106"/>
    <w:rsid w:val="00FF7279"/>
    <w:rsid w:val="00FF780C"/>
    <w:rsid w:val="13CAA236"/>
    <w:rsid w:val="26C3EBF7"/>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8EF68EB2-610A-4168-A6D2-AD8D8F0A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5380"/>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3</Pages>
  <Words>1410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7</cp:revision>
  <cp:lastPrinted>2019-10-12T12:25:00Z</cp:lastPrinted>
  <dcterms:created xsi:type="dcterms:W3CDTF">2019-10-13T10:33:00Z</dcterms:created>
  <dcterms:modified xsi:type="dcterms:W3CDTF">2019-10-15T18:10:00Z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